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ПОСТАНОВЛЕНИЕ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24 » февраля 2014 г. № 13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 подготовке гидротехнических сооружений к приему 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пропуску весеннего половодья 2014 года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В целях организации безаварийного пропуска весеннего половодья 2014 года и во исполнение Федеральных Законов от 21.12.1994г. № 68-ФЗ, « О защите населения и территорий от чрезвычайных ситуаций природного и техногенного характера», от 21.07.1997 г. № 117-ФЗ, «О безопасности гидротехнических сооружений», от 06.10.2003 г. № 131-ФЗ «Об общих принципах организации местного самоуправления в Российской Федерации», и Постановления главы администрации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муниципального района Ивановской области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№ 109-п от 10.02.2014 года «О подготовке гидротехнических сооружений к приему и пропуску весеннего половодья», в целях организации безаварийного пропуска весеннего половодья 2014 года в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городском поселении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ПОСТАНОВЛЯЮ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Собственнику гидротехнического сооружения (плотина) ООО «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Галтекс</w:t>
      </w:r>
      <w:proofErr w:type="spellEnd"/>
      <w:r>
        <w:rPr>
          <w:rFonts w:ascii="Arial" w:hAnsi="Arial" w:cs="Arial"/>
          <w:color w:val="444444"/>
          <w:sz w:val="20"/>
          <w:szCs w:val="20"/>
        </w:rPr>
        <w:t>»: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провести работы по снижению уровня воды в водохранилищах до минимальных значений;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работы по укреплению плотин;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работы по ремонту и подготовке водосбросных сооружений;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назначить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ответственных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за подготовку к пропуску половодья по каждому объекту;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обеспечить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проведением мероприятий по пропуску весеннего половодья.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Подготовку водохранилищ к приему и пропуску весеннего половодья проводить в соответствии с Рекомендациями по подготовке прудов к приему и пропуску весеннего половодья. (Приложение № 1).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Собственнику гидротехнических сооружений руководствоваться Памяткой (Приложение № 2).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исполнением постановления оставляю за собой.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 В.М.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Приложение № 1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постановлению главы администрации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right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24 » февраля 2014 года № 13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</w:p>
    <w:p w:rsidR="0079567B" w:rsidRP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79567B">
        <w:rPr>
          <w:rFonts w:ascii="Arial" w:hAnsi="Arial" w:cs="Arial"/>
          <w:b/>
          <w:color w:val="444444"/>
          <w:sz w:val="20"/>
          <w:szCs w:val="20"/>
        </w:rPr>
        <w:t>РЕКОМЕНДАЦИИ</w:t>
      </w:r>
    </w:p>
    <w:p w:rsidR="0079567B" w:rsidRP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79567B">
        <w:rPr>
          <w:rFonts w:ascii="Arial" w:hAnsi="Arial" w:cs="Arial"/>
          <w:b/>
          <w:color w:val="444444"/>
          <w:sz w:val="20"/>
          <w:szCs w:val="20"/>
        </w:rPr>
        <w:t>по подготовке прудов к приему и пропуску весеннего половодья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1. ОБЩИЕ ПОЛОЖЕНИЯ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1.1. Рекомендации предназначены для использования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противопаводковыми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комиссиями при разработке мероприятий по подготовке прудов к приему и пропуску весенних паводков.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1.2. С целью доведения «Рекомендаций» до конкретных исполнителей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противопаводковым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комиссиям необходимо: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взять на учет все пруды и водохранилища, расположенные в зоне деятельности комиссии;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назначить в организациях, имеющих на балансе пруды, ответственных за подготовку к приему и пропуску весенних паводков по каждому пруду, а при наличии каскада прудов на водостоке – ответственных за каскад прудов.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1.3. Руководителям организаций обеспечить выполнение всех мероприятий, намеченных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противопаводковыми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комиссиями, в том числе: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передачу и приемку оперативной информации, используя все доступные средства связи;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- оповещение, эвакуации людей из зоны затопления и их размещения;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вывоз материальных ценностей из возможной зоны затопления.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 ОРГАНИЗАЦИОННЫЕ МЕРОПРИЯТИЯ ПО ПОДГОТОВКЕ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ПРУДОВ, ВОДОСБРОСОВ И ПРИЛЕГАЮЩИХ ОБЪЕКТОВ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ПРИЕМУ И ПРОПУСКУ ВОД ВЕСЕННЕГО ПАВОДКА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2.1. Лицам, ответственным за прием и пропуск паводков, необходимо до наступления устойчивых оттепелей произвести обследование каждого пруда и прилегающей к нему водосборной площади с учетом вышележащих в каскаде прудов и получить следующие данные: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общее количество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снего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-з</w:t>
      </w:r>
      <w:proofErr w:type="gramEnd"/>
      <w:r>
        <w:rPr>
          <w:rFonts w:ascii="Arial" w:hAnsi="Arial" w:cs="Arial"/>
          <w:color w:val="444444"/>
          <w:sz w:val="20"/>
          <w:szCs w:val="20"/>
        </w:rPr>
        <w:t>апаса (воды) на водосборной площади;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запасы в емкости прудов для принятия паводковых вод;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объемы воды, которые необходимо будет сбросить в нижний бьеф;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наличие зафиксированных отметок нормального, форсированного и предельно допустимого горизонтов воды у сооружений;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возможную зону затопления паводковыми водами прилегающей к пруду территории в период пика паводка;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наличие водовыпускных и водосбросных сооружений (в том числе и водосбросных канав при глухих плотинах), необходимость их ремонта, очистки от посторонних предметов и ликвидации ледяных пробок;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пропускную способность (в м3/с) водосбросных и водовыпускных сооружений;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техническое состояние затворов водовыпускных и водосбросных сооружений, ледозащитных устройств, наличие и исправность ограждений безопасности;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выводы о возможности использования передвижных и стационарных насосных станций, сифонных водосбросов.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2.2. Завести журнал пропуска паводка для каждого из прудов, где отразить следующие вопросы: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схематический план пруда, сооружений и их описание с указанием местоположением в каскаде прудов на водотоке;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результаты обследования (пункт 2.1.);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рекомендации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противопаводковой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составы и графики работы дежурных бригад, их должностные обязанности, обеспечение инструментами, приспособлениями и механизмами, доведение до исполнителей графика дежурств, мест сбора, способов оповещения и доставки на объекты дежурных бригад, инструктаж, выполнение требований техники безопасности, условий труда, отдыха и др.;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сведения о выполнении ремонтно-эксплуатационных работ, времени начала пика и спада уровня воды и их количественные показатели;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сведения об экстренных мероприятиях, выполняемых бригадами в случаях возникновения аварийных ситуаций при согласовании с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противопаводковыми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комиссиями;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предложения по обеспечению пропуска последующих паводков.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 ПОДГОТОВИТЕЛЬНЫЕ МЕРОПРИЯТИЯ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3.1.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Ответственным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за каждый пруд до наступления паводка: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сформировать дежурные бригады;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составить графики их работы;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провести инструктаж по технике безопасности;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>- проверить наличие зафиксированных отметок нормального, форсированного и предельно-допустимого горизонтов воды у сооружений, которые должны быть нанесены несмываемой краской на сооружениях водохранилища или закреплены кольями;</w:t>
      </w:r>
      <w:proofErr w:type="gramEnd"/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проверить, вывезены ли из зоны возможного затопления стога сена, соломы, плавающие предметы, материальные ценности и т.д.;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проверить исправность затворов водовыпускных и водосбросных сооружений, установить на место приводные ручки редукторов;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обследовать, получить опросные данные о состоянии транзитной и водобойной частей водосбросов, оценить возможность их разрушения максимальными сбросными расходами;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- принять меры по исключению попадания талых вод на фунтовые откосы сооружений и плотин при необходимости сделать отводные каналы;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при оценке состояния гидроузла как опасные, аварийные, обеспечить снижение отрицательного воздействия от возможного прорыва плотины на ниже лежащие объекты, в том числе водохранилищные.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3.2. Разработать мероприятия по подготовке сооружений и водохранилищ к приему и пропуску талых вод.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3.3. В период оттепели выполнить следующие работы: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по согласованию с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противопаводковыми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комиссиями открыть все водосбросные и водовыпускные отверстия сооружений, опорожнить водохранилища, но ниже отметок, от которых будет обеспечена гарантированное их заполнение паводковыми водами до отметки нормального подпорного уровня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444444"/>
          <w:sz w:val="20"/>
          <w:szCs w:val="20"/>
        </w:rPr>
        <w:t>НПУ ), что уменьшит максимальные сбросные расходы, улучшит условия эксплуатации водохранилищ и сооружений на них;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освободить от ледовых пробок входные и выходные оголовки закрытых водосбросов, которые возникают при наличии живого тока через сооружения холодный период года, а так же в результате замерзания воды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в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входных оголовках, заглубленных под уровень воды в нижнем бьефе;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при наличии больших воронок размыва за водосбросами гидроузлов, угрожающих устойчивости водопропускных сооружений, необходимо принять срочные меры по заполнению воронок бутовым камнем, железобетонным ломом и грунтом.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 РЕОРГАНИЗАЦИЯ ПРОПУСКА СБРОСНЫХ РАСХОДОВ 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ТЕХНИКА БЕЗОПАСНОСТИ.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4.1. В период прохождения паводка на гидроузлах должно быть организовано круглосуточное дежурство бригад, рабочих, оснащенных необходимой техникой, при этом водосбросные и водовыпускные сооружения должны находиться под постоянным наблюдением.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4.2. Перед началом пропуска воды через водосбросные сооружения необходимо проверить, не закупорены ли их входные отверстия льдом и наледями, при необходимости пробурить пионерные траншеи.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4.3. При прохождении сбросных расходов проведения, каких - либо ремонтных работ в нижнем бьефе водосбросов недопустимо. Не допускается так же использование лодок и других плавательных сре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дств дл</w:t>
      </w:r>
      <w:proofErr w:type="gramEnd"/>
      <w:r>
        <w:rPr>
          <w:rFonts w:ascii="Arial" w:hAnsi="Arial" w:cs="Arial"/>
          <w:color w:val="444444"/>
          <w:sz w:val="20"/>
          <w:szCs w:val="20"/>
        </w:rPr>
        <w:t>я проведения ремонтных работ вблизи входных оголовков водосбросов.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4.4. Необходимо следить за работой входных отверстий водосбросов: не допускать их забивания льдом, плавающими деревьями, карчами, копнами сена и д.р. Для этого, не дожидаясь образования спрессованных пробок, которые требуют для разборки больших затрат труда, необходимо раздвигать плавающие предметы баграми; деревья нужно зацеплять тросами и отбуксировать тракторами за пределы рабочей зоны.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4.5. В случае превышения горизонтов воды в водохранилищах выше предельно допустимых, а так же при возникновении других ситуаций, при которых разрушение водосброса неизбежно, необходимо заблаговременно по решению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противопаводковой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комиссии в коренном береге экскаватором прорыть траншею для сброса паводковых вод с принятием всех возможных мер против разрушения зоны прокопа за счет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саморазмыва</w:t>
      </w:r>
      <w:proofErr w:type="spellEnd"/>
      <w:r>
        <w:rPr>
          <w:rFonts w:ascii="Arial" w:hAnsi="Arial" w:cs="Arial"/>
          <w:color w:val="444444"/>
          <w:sz w:val="20"/>
          <w:szCs w:val="20"/>
        </w:rPr>
        <w:t>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4.6. Необходимо создать запасы бутового камня, мешков с песком, грунта для заделки проранов, образовавшихся в процессе пропуска сбросных расходов.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4.7. В период пропуска половодья должно быть обеспечено оповещение населения, предприятий, организаций о возможных катастрофических подъемах уровней воды, затоплениях и подтоплениях территорий.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5. ПОСЛЕПАВОДКОВЫЕ МЕРОПРИЯТИЯ.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После похождения паводка комиссия должна произвести подробный осмотр водосбросных и других сооружений для обнаружения повреждений, деформаций, размывов и т.п. После обследования должен быть составлен отчет о пропуске паводка, в котором отражаются: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условия пропуска паводка (гидрометеорологические, периоды нарастания и спада, ледовые явления, максимальные уровни и расходы);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причины и характер повреждений или аварий, методы их устранений;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выводы по устранению недостатков при организации и проведении пропуска паводка;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объемы проектных, изыскательских,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строительно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>–монтажных работ, необходимых для устранения повреждений или последствий аварии.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lastRenderedPageBreak/>
        <w:t>Приложение № 2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к постановлению главы администрации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24 » февраля 2014 года № 13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Памятка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собственнику гидротехнического сооружения.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Собственник гидротехнического сооружения обязан: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обеспечивать соблюдение норм и правил безопасности гидротехнических сооружений при их строительстве, вводе в эксплуатацию, ремонте, реконструкции, консервации, выводе из эксплуатации и ликвидации;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proofErr w:type="gramStart"/>
      <w:r>
        <w:rPr>
          <w:rFonts w:ascii="Arial" w:hAnsi="Arial" w:cs="Arial"/>
          <w:color w:val="444444"/>
          <w:sz w:val="20"/>
          <w:szCs w:val="20"/>
        </w:rPr>
        <w:t>- обеспечить контроль (мониторинг) за показателями состояния гидротехнического сооружения, природных и техногенных воздействий и на основании полученных данных осуществлять оценку безопасности гидротехнического сооружения,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каскаде, результатов хозяйственной и иной деятельности, в том числе деятельности, связанной со строительством и с эксплуатацией объектов на водных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объектах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и на прилегающих к ним территориях ниже и выше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обеспечивать разработку и своевременное уточнение критериев безопасности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развивать системы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состоянием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безопасности, а также по предотвращению аварии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обеспечивать проведение регулярных обследований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создавать финансовые и материальные резервы, предназначенные для ликвидации аварии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организовывать эксплуатацию гидротехнического сооружения и обеспечивать соответствующую нормам и правилам квалификацию работников эксплуатирующей организации;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поддерживать в постоянной готовности локальные системы оповещения о чрезвычайных ситуациях на гидротехнических сооружениях;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осуществлять по вопросам предупреждения аварий гидротехнического сооружения взаимодействие с органами управления по делам гражданской обороны и чрезвычайным ситуациям;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незамедлительно информировать об угрозе аварии гидротехнического сооружения федеральный орган исполнительной власти по надзору в области безопасности гидротехнических сооружений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.</w:t>
      </w:r>
      <w:proofErr w:type="gramEnd"/>
      <w:r>
        <w:rPr>
          <w:rFonts w:ascii="Arial" w:hAnsi="Arial" w:cs="Arial"/>
          <w:color w:val="4444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д</w:t>
      </w:r>
      <w:proofErr w:type="gramEnd"/>
      <w:r>
        <w:rPr>
          <w:rFonts w:ascii="Arial" w:hAnsi="Arial" w:cs="Arial"/>
          <w:color w:val="444444"/>
          <w:sz w:val="20"/>
          <w:szCs w:val="20"/>
        </w:rPr>
        <w:t>ругие заинтересованные государственные органы, органы местного самоуправления и в случаи непосредственной угрозы прорыва напорного фронта – население и организации в зоне возможного затопления;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содействовать федеральному органу исполнительной власти по надзору в области безопасности гидротехнических сооружений в реализации его функций;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совместно с органами местного самоуправления информировать население о вопросах безопасности гидротехнических сооружений;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- финансировать мероприятия по эксплуатации гидротехнического сооружения, обеспечению его безопасности, а также работы по предотвращению и ликвидации последствий аварий гидротехнического сооружения;</w:t>
      </w:r>
    </w:p>
    <w:p w:rsidR="0079567B" w:rsidRDefault="0079567B" w:rsidP="0079567B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- Собственник гидротехнического сооружения несет ответственность за безопасность гидротехнического сооружения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444444"/>
          <w:sz w:val="20"/>
          <w:szCs w:val="20"/>
        </w:rPr>
        <w:t>в том числе возмещает ущерб, нанесенный в результате аварии гидротехнического сооружения) вплоть до перехода прав собственности к другому физическому или юридическому лицу либо до полного завершения работ по ликвидации гидротехнического сооружения.</w:t>
      </w:r>
    </w:p>
    <w:p w:rsidR="0037627A" w:rsidRDefault="0037627A"/>
    <w:sectPr w:rsidR="0037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67B"/>
    <w:rsid w:val="0037627A"/>
    <w:rsid w:val="0079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1981</Words>
  <Characters>11298</Characters>
  <Application>Microsoft Office Word</Application>
  <DocSecurity>0</DocSecurity>
  <Lines>94</Lines>
  <Paragraphs>26</Paragraphs>
  <ScaleCrop>false</ScaleCrop>
  <Company>Microsoft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2016-09-28T07:24:00Z</dcterms:created>
  <dcterms:modified xsi:type="dcterms:W3CDTF">2016-09-28T07:25:00Z</dcterms:modified>
</cp:coreProperties>
</file>