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E4" w:rsidRPr="00AA45E4" w:rsidRDefault="00AA45E4" w:rsidP="00AA45E4">
      <w:pPr>
        <w:shd w:val="clear" w:color="auto" w:fill="FFFFFF"/>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Российская Федерация</w:t>
      </w:r>
    </w:p>
    <w:p w:rsidR="00AA45E4" w:rsidRPr="00AA45E4" w:rsidRDefault="00AA45E4" w:rsidP="00AA45E4">
      <w:pPr>
        <w:shd w:val="clear" w:color="auto" w:fill="FFFFFF"/>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b/>
          <w:bCs/>
          <w:color w:val="444444"/>
          <w:sz w:val="20"/>
        </w:rPr>
        <w:t>ПОСТАНОВЛЕНИЕ</w:t>
      </w:r>
    </w:p>
    <w:p w:rsidR="00AA45E4" w:rsidRPr="00AA45E4" w:rsidRDefault="00AA45E4" w:rsidP="00AA45E4">
      <w:pPr>
        <w:shd w:val="clear" w:color="auto" w:fill="FFFFFF"/>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Администрации Старовичугского городского поселения</w:t>
      </w:r>
      <w:r w:rsidRPr="00AA45E4">
        <w:rPr>
          <w:rFonts w:ascii="Times New Roman" w:eastAsia="Times New Roman" w:hAnsi="Times New Roman" w:cs="Times New Roman"/>
          <w:color w:val="444444"/>
          <w:sz w:val="20"/>
        </w:rPr>
        <w:t> </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Вичугского муниципального района</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Ивановской области</w:t>
      </w:r>
    </w:p>
    <w:p w:rsidR="00AA45E4" w:rsidRPr="00AA45E4" w:rsidRDefault="00AA45E4" w:rsidP="00AA45E4">
      <w:pPr>
        <w:shd w:val="clear" w:color="auto" w:fill="FFFFFF"/>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от 25 июня 2011г. №72 </w:t>
      </w:r>
    </w:p>
    <w:p w:rsidR="00AA45E4" w:rsidRPr="00AA45E4" w:rsidRDefault="00AA45E4" w:rsidP="00AA45E4">
      <w:pPr>
        <w:shd w:val="clear" w:color="auto" w:fill="FFFFFF"/>
        <w:spacing w:after="0" w:line="240" w:lineRule="auto"/>
        <w:jc w:val="center"/>
        <w:rPr>
          <w:rFonts w:ascii="Arial" w:eastAsia="Times New Roman" w:hAnsi="Arial" w:cs="Arial"/>
          <w:color w:val="444444"/>
          <w:sz w:val="20"/>
          <w:szCs w:val="20"/>
        </w:rPr>
      </w:pPr>
      <w:r w:rsidRPr="00AA45E4">
        <w:rPr>
          <w:rFonts w:ascii="Arial" w:eastAsia="Times New Roman" w:hAnsi="Arial" w:cs="Arial"/>
          <w:color w:val="444444"/>
          <w:sz w:val="20"/>
          <w:szCs w:val="20"/>
        </w:rPr>
        <w:br/>
      </w:r>
      <w:r w:rsidRPr="00AA45E4">
        <w:rPr>
          <w:rFonts w:ascii="Times New Roman" w:eastAsia="Times New Roman" w:hAnsi="Times New Roman" w:cs="Times New Roman"/>
          <w:b/>
          <w:bCs/>
          <w:color w:val="444444"/>
          <w:sz w:val="20"/>
        </w:rPr>
        <w:t>О Порядке определения объема и условия предоставления субсидий</w:t>
      </w:r>
      <w:r w:rsidRPr="00AA45E4">
        <w:rPr>
          <w:rFonts w:ascii="Arial" w:eastAsia="Times New Roman" w:hAnsi="Arial" w:cs="Arial"/>
          <w:color w:val="444444"/>
          <w:sz w:val="20"/>
          <w:szCs w:val="20"/>
        </w:rPr>
        <w:br/>
      </w:r>
      <w:r w:rsidRPr="00AA45E4">
        <w:rPr>
          <w:rFonts w:ascii="Times New Roman" w:eastAsia="Times New Roman" w:hAnsi="Times New Roman" w:cs="Times New Roman"/>
          <w:b/>
          <w:bCs/>
          <w:color w:val="444444"/>
          <w:sz w:val="20"/>
        </w:rPr>
        <w:t>из бюджета Старовичугского городского поселения бюджетным и автономным учреждениям Старовичугского городского поселения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AA45E4" w:rsidRPr="00AA45E4" w:rsidRDefault="00AA45E4" w:rsidP="00AA45E4">
      <w:pPr>
        <w:shd w:val="clear" w:color="auto" w:fill="FFFFFF"/>
        <w:spacing w:after="0" w:line="240" w:lineRule="auto"/>
        <w:rPr>
          <w:rFonts w:ascii="Arial" w:eastAsia="Times New Roman" w:hAnsi="Arial" w:cs="Arial"/>
          <w:color w:val="444444"/>
          <w:sz w:val="20"/>
          <w:szCs w:val="20"/>
        </w:rPr>
      </w:pP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В соответствии со ст. 78.1 Бюджетного кодекса Российской Федерации, Федеральным законом от 03.11.2006 № 174-ФЗ «Об автономных учреждениях»,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ПОСТАНОВЛЯЮ:</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1. Утвердить Порядок определения объема и условий предоставления из бюджета Старовичугского городского поселения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субсидии на иные цели согласно приложению №1.</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2. Контроль за исполнением настоящего постановления оставляю за собой.</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3. Настоящее постановление вступает в силу с 1 января 2012 года.</w:t>
      </w:r>
    </w:p>
    <w:p w:rsidR="00AA45E4" w:rsidRPr="00AA45E4" w:rsidRDefault="00AA45E4" w:rsidP="00AA45E4">
      <w:pPr>
        <w:shd w:val="clear" w:color="auto" w:fill="FFFFFF"/>
        <w:spacing w:after="0" w:line="240" w:lineRule="auto"/>
        <w:rPr>
          <w:rFonts w:ascii="Arial" w:eastAsia="Times New Roman" w:hAnsi="Arial" w:cs="Arial"/>
          <w:color w:val="444444"/>
          <w:sz w:val="20"/>
          <w:szCs w:val="20"/>
        </w:rPr>
      </w:pP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Глава администрации Голубев В.М.</w:t>
      </w:r>
    </w:p>
    <w:p w:rsidR="00AA45E4" w:rsidRPr="00AA45E4" w:rsidRDefault="00AA45E4" w:rsidP="00AA45E4">
      <w:pPr>
        <w:shd w:val="clear" w:color="auto" w:fill="FFFFFF"/>
        <w:spacing w:after="0" w:line="240" w:lineRule="auto"/>
        <w:jc w:val="right"/>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УТВЕРЖДЕНО</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Постановлением администрации</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AA45E4">
        <w:rPr>
          <w:rFonts w:ascii="Times New Roman" w:eastAsia="Times New Roman" w:hAnsi="Times New Roman" w:cs="Times New Roman"/>
          <w:color w:val="444444"/>
          <w:sz w:val="20"/>
        </w:rPr>
        <w:t> </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Вичугского муниципального</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района Ивановской области</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№72 от 26.06.2011 г</w:t>
      </w:r>
    </w:p>
    <w:p w:rsidR="00AA45E4" w:rsidRPr="00AA45E4" w:rsidRDefault="00AA45E4" w:rsidP="00AA45E4">
      <w:pPr>
        <w:shd w:val="clear" w:color="auto" w:fill="FFFFFF"/>
        <w:spacing w:after="0" w:line="240" w:lineRule="auto"/>
        <w:jc w:val="center"/>
        <w:rPr>
          <w:rFonts w:ascii="Arial" w:eastAsia="Times New Roman" w:hAnsi="Arial" w:cs="Arial"/>
          <w:color w:val="444444"/>
          <w:sz w:val="20"/>
          <w:szCs w:val="20"/>
        </w:rPr>
      </w:pP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ПОРЯДОК</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определения объема и условия предоставления субсидий из бюджета Старовичугского городского поселения бюджетным и автономным учреждениям Старовичугского городского поселения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AA45E4" w:rsidRPr="00AA45E4" w:rsidRDefault="00AA45E4" w:rsidP="00AA45E4">
      <w:pPr>
        <w:shd w:val="clear" w:color="auto" w:fill="FFFFFF"/>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Настоящий Порядок устанавливает правила определения объема и условия предоставления субсидий из бюджета Старовичугского городского поселения бюджетным и автономным учреждениям Старовичугского городского поселения, созданным на базе муниципальной собственности муниципального образования.</w:t>
      </w:r>
      <w:r w:rsidRPr="00AA45E4">
        <w:rPr>
          <w:rFonts w:ascii="Times New Roman" w:eastAsia="Times New Roman" w:hAnsi="Times New Roman" w:cs="Times New Roman"/>
          <w:color w:val="444444"/>
          <w:sz w:val="20"/>
        </w:rPr>
        <w:t> </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Субсидии предоставляются автономным и бюджетным учреждениям, выполняющим работы, оказывающим услуги в целях финансового обеспечения деятельности, предусмотренной уставом.</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Предоставление из местного бюджета субсидий осуществляется на основании муниципального задания, установленного главным распорядителем бюджетных средств для бюджетных и автономных учреждений в соответствии с предусмотренной его уставом основной деятельностью.</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Финансовое обеспечение выполнения муниципального задания осуществляется за счет субсидий из местного бюджета. В общий объем субсидий включаются затраты на финансирование (возмещение нормативных затрат) предоставления муниципальных услуг в соответствии с муниципальным заданием, включая содержание недвижимого имущества и особо ценного движимого имущества, бюджетному и автономному учреждению так же может быть предоставлена субсидия на финансовое обеспечение развития учреждения в рамках программ, утвержденных в установленном порядке.</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Объем субсидий на финансирование (возмещение нормативных затрат) предоставление муниципальных услуг определяется исходя из затрат, необходимых для предоставления услуг, включающих в себя:</w:t>
      </w:r>
      <w:r w:rsidRPr="00AA45E4">
        <w:rPr>
          <w:rFonts w:ascii="Times New Roman" w:eastAsia="Times New Roman" w:hAnsi="Times New Roman" w:cs="Times New Roman"/>
          <w:color w:val="444444"/>
          <w:sz w:val="20"/>
        </w:rPr>
        <w:t> </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-затраты на оплату труда работников бюджетного или автономного учреждения в соответствии с заключенными трудовыми договорами и правовыми актами, регулирующими размер заработной платы и численность соответствующих категорий работников, а также начисления на оплату труда, в части деятельности этих работников по оказанию муниципальных услуг в соответствии с муниципальным заданием;</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-затраты на оплату товаров, работ и услуг, включая оплату приобретения расходных материалов, необходимых для оказания муниципальных услуг в соответствии с муниципальным заданием;</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 xml:space="preserve">-затраты на содержание недвижимого имущества и особо ценного движимого имущества, закрепленного за бюджетным или автономным учреждением комитетом по управлению муниципальным имуществом Старовичугского городского поселения или приобретенного бюджетным или автономным учреждением за </w:t>
      </w:r>
      <w:r w:rsidRPr="00AA45E4">
        <w:rPr>
          <w:rFonts w:ascii="Times New Roman" w:eastAsia="Times New Roman" w:hAnsi="Times New Roman" w:cs="Times New Roman"/>
          <w:color w:val="444444"/>
          <w:sz w:val="20"/>
          <w:szCs w:val="20"/>
          <w:bdr w:val="none" w:sz="0" w:space="0" w:color="auto" w:frame="1"/>
        </w:rPr>
        <w:lastRenderedPageBreak/>
        <w:t>счет средств, выделенных ему главным распорядителем бюджетных средств на приобретение такого имущества (за исключением имущества сданного в аренду с учредителя.</w:t>
      </w:r>
      <w:r w:rsidRPr="00AA45E4">
        <w:rPr>
          <w:rFonts w:ascii="Times New Roman" w:eastAsia="Times New Roman" w:hAnsi="Times New Roman" w:cs="Times New Roman"/>
          <w:color w:val="444444"/>
          <w:sz w:val="20"/>
        </w:rPr>
        <w:t> </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Расчет объема субсидий, производится путем утверждения подушевых или иных нормативов затрат на оказание муниципальных услуг в рамках муниципального задания, включая затраты на содержание недвижимого имущества и особо ценного движимого имущества.</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В случае отсутствия нормативов затрат расчет субсидий производится на основе определения расходов , необходимых для оказания муниципальных услуг, их требуемых объемов, с учетом расходов на содержание недвижимого имущества и особо ценного движимого имущества.</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Общий объем субсидии учреждению (муниципальному и автономному) на выполнение муниципального задания производится путем умножения стоимости услуги на количество потребителей или на количество потребляемой единицы.</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Расходы по строительству ,реконструкции ,капитальному ремонту ,носящие разовый характер , в указанную субсидию не включаются. Указанные расходы могут быть включены в передаваемые учреждению бюджетные инвестиции либо иные (целевые) субсидии.</w:t>
      </w:r>
      <w:r w:rsidRPr="00AA45E4">
        <w:rPr>
          <w:rFonts w:ascii="Times New Roman" w:eastAsia="Times New Roman" w:hAnsi="Times New Roman" w:cs="Times New Roman"/>
          <w:color w:val="444444"/>
          <w:sz w:val="20"/>
        </w:rPr>
        <w:t> </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Субсидии бюджетным и автономным учреждениям предоставляются на основе сводной бюджетной росписи, в пределах бюджетных средств, предусмотренных главному распорядителю для исполнения бюджетных обязательств в соответствующем финансовом году. Основанием для выделения субсидии бюджетному или автономному учреждению является предоставление главным распорядителем бюджетных средств в финансовый отдел, утвержденного в установленном порядке муниципального задания.</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Перечисление субсидии бюджетному или автономному учреждению осуществляется главным распорядителем бюджетных средств на счета бюджетного или автономного учреждения, открытые в федеральном казначействе или кредитных организациях соответственно.</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Субсидии перечисляются в соответствии с соглашением (договором), но не реже одного раза в месяц. Договор должен содержать: размер, сроки ,цели, условия и периодичность предоставления субсидии, меры ответственности и способы контроля за целевым использованием субсидий и выполнением задания, порядок предоставления отчетности о результатах выполнения муниципального задания и целевого использования субсидии.</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При фактическом исполнении задания автономным или бюджетным учреждением в меньшем объеме ,чем это предусмотрено заданием учредителя или главного распорядителя, или с качеством, не соответствующим установленному заданию учредителя или главного распорядителя или требования к соответствующим услугам ,определенным согласно действующему законодательству, учредитель или главный распорядитель вправе сократить объем субсидий и (или) потребовать частичного или полного возврата предоставленных учреждению субсидий.</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Субсидии на выполнение задания ,неиспользованные бюджетным или автономным учреждением в текущем финансовом году в связи с недовыполнением задания или уменьшением учредителем или главным распорядителем объема задания , подлежат возврату в бюджет Старовичугского городского поселения в соответствии с установленным законодательством порядке.</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Муниципальное задание является обязательным приложением к договору. В случае не выполнения и (или) нарушения условий, установленных соглашением (договором), перечисление субсидий по решению главного распорядителя бюджетных средств может быть приостановлено до устранения нарушения, либо скорректированы объемы финансирования. Бюджетное или автономное учреждение самостоятельно распоряжается поступившими средствами, и используют их для достижения целей, ради которых оно создано, а также для выполнения муниципального задания по предоставлению муниципальных услуг.</w:t>
      </w:r>
      <w:r w:rsidRPr="00AA45E4">
        <w:rPr>
          <w:rFonts w:ascii="Times New Roman" w:eastAsia="Times New Roman" w:hAnsi="Times New Roman" w:cs="Times New Roman"/>
          <w:color w:val="444444"/>
          <w:sz w:val="20"/>
        </w:rPr>
        <w:t> </w:t>
      </w:r>
      <w:r w:rsidRPr="00AA45E4">
        <w:rPr>
          <w:rFonts w:ascii="Arial" w:eastAsia="Times New Roman" w:hAnsi="Arial" w:cs="Arial"/>
          <w:color w:val="444444"/>
          <w:sz w:val="20"/>
          <w:szCs w:val="20"/>
        </w:rPr>
        <w:br/>
      </w:r>
      <w:r w:rsidRPr="00AA45E4">
        <w:rPr>
          <w:rFonts w:ascii="Times New Roman" w:eastAsia="Times New Roman" w:hAnsi="Times New Roman" w:cs="Times New Roman"/>
          <w:color w:val="444444"/>
          <w:sz w:val="20"/>
          <w:szCs w:val="20"/>
          <w:bdr w:val="none" w:sz="0" w:space="0" w:color="auto" w:frame="1"/>
        </w:rPr>
        <w:t>Отчет об использовании субсидии представляется учреждением главному распорядителю не позднее 3 числа месяца, следующего за отчетным, утвержденный соглашением (договором). Контроль за целевым использованием субсидии, а также выполнением условий ее предоставления осуществляется главным распорядителем. Учреждение несет ответственность за достоверность представленных сведений об использовании субсидии, а также за своевременное представление отчетности об использовании субсидии в соответствии с действующим законодательством Российской Федерации.В случае нецелевого использования субсидии, нарушения условий, установленных при ее предоставлении, учреждение обязано вернуть субсидию.</w:t>
      </w:r>
    </w:p>
    <w:p w:rsidR="00AA45E4" w:rsidRPr="00AA45E4" w:rsidRDefault="00AA45E4" w:rsidP="00AA45E4">
      <w:pPr>
        <w:shd w:val="clear" w:color="auto" w:fill="FFFFFF"/>
        <w:spacing w:after="0" w:line="240" w:lineRule="auto"/>
        <w:ind w:left="5069"/>
        <w:jc w:val="righ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Приложение 1</w:t>
      </w:r>
    </w:p>
    <w:p w:rsidR="00AA45E4" w:rsidRPr="00AA45E4" w:rsidRDefault="00AA45E4" w:rsidP="00AA45E4">
      <w:pPr>
        <w:shd w:val="clear" w:color="auto" w:fill="FFFFFF"/>
        <w:spacing w:after="0" w:line="240" w:lineRule="auto"/>
        <w:ind w:left="5064"/>
        <w:jc w:val="righ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к Порядку определения объема и условия предоставления субсидий из бюджета </w:t>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p>
    <w:p w:rsidR="00AA45E4" w:rsidRPr="00AA45E4" w:rsidRDefault="00AA45E4" w:rsidP="00AA45E4">
      <w:pPr>
        <w:shd w:val="clear" w:color="auto" w:fill="FFFFFF"/>
        <w:spacing w:after="0" w:line="240" w:lineRule="atLeast"/>
        <w:ind w:left="1694"/>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p>
    <w:p w:rsidR="00AA45E4" w:rsidRPr="00AA45E4" w:rsidRDefault="00AA45E4" w:rsidP="00AA45E4">
      <w:pPr>
        <w:shd w:val="clear" w:color="auto" w:fill="FFFFFF"/>
        <w:spacing w:after="0" w:line="240" w:lineRule="atLeast"/>
        <w:ind w:left="1694"/>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p>
    <w:p w:rsidR="00AA45E4" w:rsidRPr="00AA45E4" w:rsidRDefault="00AA45E4" w:rsidP="00AA45E4">
      <w:pPr>
        <w:shd w:val="clear" w:color="auto" w:fill="FFFFFF"/>
        <w:spacing w:after="0" w:line="298" w:lineRule="atLeast"/>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Типовая форма</w:t>
      </w:r>
    </w:p>
    <w:p w:rsidR="00AA45E4" w:rsidRPr="00AA45E4" w:rsidRDefault="00AA45E4" w:rsidP="00AA45E4">
      <w:pPr>
        <w:shd w:val="clear" w:color="auto" w:fill="FFFFFF"/>
        <w:spacing w:after="0" w:line="298" w:lineRule="atLeast"/>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Соглашения о порядке и условиях предоставления субсидии</w:t>
      </w:r>
    </w:p>
    <w:p w:rsidR="00AA45E4" w:rsidRPr="00AA45E4" w:rsidRDefault="00AA45E4" w:rsidP="00AA45E4">
      <w:pPr>
        <w:shd w:val="clear" w:color="auto" w:fill="FFFFFF"/>
        <w:spacing w:after="0" w:line="298" w:lineRule="atLeast"/>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на финансовое обеспечение выполнения муниципального задания на оказание</w:t>
      </w:r>
    </w:p>
    <w:p w:rsidR="00AA45E4" w:rsidRPr="00AA45E4" w:rsidRDefault="00AA45E4" w:rsidP="00AA45E4">
      <w:pPr>
        <w:shd w:val="clear" w:color="auto" w:fill="FFFFFF"/>
        <w:spacing w:after="0" w:line="298" w:lineRule="atLeast"/>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муниципальных услуг (выполнение работ)</w:t>
      </w:r>
    </w:p>
    <w:p w:rsidR="00AA45E4" w:rsidRPr="00AA45E4" w:rsidRDefault="00AA45E4" w:rsidP="00AA45E4">
      <w:pPr>
        <w:shd w:val="clear" w:color="auto" w:fill="FFFFFF"/>
        <w:spacing w:after="0" w:line="240" w:lineRule="atLeast"/>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p>
    <w:p w:rsidR="00AA45E4" w:rsidRPr="00AA45E4" w:rsidRDefault="00AA45E4" w:rsidP="00AA45E4">
      <w:pPr>
        <w:shd w:val="clear" w:color="auto" w:fill="FFFFFF"/>
        <w:spacing w:after="0" w:line="240" w:lineRule="auto"/>
        <w:jc w:val="righ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lastRenderedPageBreak/>
        <w:t>                                                                                         «   »______20__   г</w:t>
      </w:r>
    </w:p>
    <w:p w:rsidR="00AA45E4" w:rsidRPr="00AA45E4" w:rsidRDefault="00AA45E4" w:rsidP="00AA45E4">
      <w:pPr>
        <w:shd w:val="clear" w:color="auto" w:fill="FFFFFF"/>
        <w:spacing w:after="0" w:line="240"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p>
    <w:p w:rsidR="00AA45E4" w:rsidRPr="00AA45E4" w:rsidRDefault="00AA45E4" w:rsidP="00AA45E4">
      <w:pPr>
        <w:shd w:val="clear" w:color="auto" w:fill="FFFFFF"/>
        <w:spacing w:after="0" w:line="240"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_____________________________________________________________________, (наименование главного распорядителя бюджетных средств, в ведении которого находится муниципальное бюджетное или автономное учреждение)</w:t>
      </w:r>
    </w:p>
    <w:p w:rsidR="00AA45E4" w:rsidRPr="00AA45E4" w:rsidRDefault="00AA45E4" w:rsidP="00AA45E4">
      <w:pPr>
        <w:shd w:val="clear" w:color="auto" w:fill="FFFFFF"/>
        <w:spacing w:after="0" w:line="302"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в лице _____________________________________________________________________,</w:t>
      </w:r>
    </w:p>
    <w:p w:rsidR="00AA45E4" w:rsidRPr="00AA45E4" w:rsidRDefault="00AA45E4" w:rsidP="00AA45E4">
      <w:pPr>
        <w:shd w:val="clear" w:color="auto" w:fill="FFFFFF"/>
        <w:spacing w:after="0" w:line="240"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(Ф.И.О.)</w:t>
      </w:r>
    </w:p>
    <w:p w:rsidR="00AA45E4" w:rsidRPr="00AA45E4" w:rsidRDefault="00AA45E4" w:rsidP="00AA45E4">
      <w:pPr>
        <w:shd w:val="clear" w:color="auto" w:fill="FFFFFF"/>
        <w:spacing w:after="0" w:line="302"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действующего на основании _________________________________________________,</w:t>
      </w:r>
    </w:p>
    <w:p w:rsidR="00AA45E4" w:rsidRPr="00AA45E4" w:rsidRDefault="00AA45E4" w:rsidP="00AA45E4">
      <w:pPr>
        <w:shd w:val="clear" w:color="auto" w:fill="FFFFFF"/>
        <w:spacing w:after="0" w:line="302"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(наименование, дата, номер нормативного правового акта или доверенности)</w:t>
      </w:r>
    </w:p>
    <w:p w:rsidR="00AA45E4" w:rsidRPr="00AA45E4" w:rsidRDefault="00AA45E4" w:rsidP="00AA45E4">
      <w:pPr>
        <w:shd w:val="clear" w:color="auto" w:fill="FFFFFF"/>
        <w:spacing w:after="0" w:line="240" w:lineRule="auto"/>
        <w:ind w:firstLine="561"/>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 </w:t>
      </w:r>
    </w:p>
    <w:p w:rsidR="00AA45E4" w:rsidRPr="00AA45E4" w:rsidRDefault="00AA45E4" w:rsidP="00AA45E4">
      <w:pPr>
        <w:shd w:val="clear" w:color="auto" w:fill="FFFFFF"/>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с одной стороны, и муниципальное бюджетное или автономное учреждение _____________________________________________________________________      </w:t>
      </w:r>
    </w:p>
    <w:p w:rsidR="00AA45E4" w:rsidRPr="00AA45E4" w:rsidRDefault="00AA45E4" w:rsidP="00AA45E4">
      <w:pPr>
        <w:shd w:val="clear" w:color="auto" w:fill="FFFFFF"/>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(наименование учреждения)</w:t>
      </w:r>
    </w:p>
    <w:p w:rsidR="00AA45E4" w:rsidRPr="00AA45E4" w:rsidRDefault="00AA45E4" w:rsidP="00AA45E4">
      <w:pPr>
        <w:shd w:val="clear" w:color="auto" w:fill="FFFFFF"/>
        <w:spacing w:after="0" w:line="298"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(далее - Учреждение) в лице руководителя _____________________________________,                                                                                                                </w:t>
      </w:r>
    </w:p>
    <w:p w:rsidR="00AA45E4" w:rsidRPr="00AA45E4" w:rsidRDefault="00AA45E4" w:rsidP="00AA45E4">
      <w:pPr>
        <w:shd w:val="clear" w:color="auto" w:fill="FFFFFF"/>
        <w:spacing w:after="0" w:line="298"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действующего на основании _________________________________________________,</w:t>
      </w:r>
    </w:p>
    <w:p w:rsidR="00AA45E4" w:rsidRPr="00AA45E4" w:rsidRDefault="00AA45E4" w:rsidP="00AA45E4">
      <w:pPr>
        <w:shd w:val="clear" w:color="auto" w:fill="FFFFFF"/>
        <w:spacing w:after="0" w:line="298"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(наименование, дата, номер правового акта)</w:t>
      </w:r>
    </w:p>
    <w:p w:rsidR="00AA45E4" w:rsidRPr="00AA45E4" w:rsidRDefault="00AA45E4" w:rsidP="00AA45E4">
      <w:pPr>
        <w:shd w:val="clear" w:color="auto" w:fill="FFFFFF"/>
        <w:spacing w:after="0" w:line="298" w:lineRule="atLeast"/>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с другой стороны, вместе именуемые Сторонами, заключили настоящее Соглашение о нижеследующем.</w:t>
      </w:r>
    </w:p>
    <w:p w:rsidR="00AA45E4" w:rsidRPr="00AA45E4" w:rsidRDefault="00AA45E4" w:rsidP="00AA45E4">
      <w:pPr>
        <w:shd w:val="clear" w:color="auto" w:fill="FFFFFF"/>
        <w:spacing w:after="0" w:line="240" w:lineRule="atLeast"/>
        <w:ind w:left="4008"/>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r w:rsidRPr="00AA45E4">
        <w:rPr>
          <w:rFonts w:ascii="Times New Roman" w:eastAsia="Times New Roman" w:hAnsi="Times New Roman" w:cs="Times New Roman"/>
          <w:color w:val="444444"/>
          <w:sz w:val="20"/>
        </w:rPr>
        <w:t>1. Предмет Соглашения</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Предметом настоящего Соглашения является определение порядка и условий предоставления главным распорядителем бюджетных средств Учреждению субсидии за счет средств бюджета </w:t>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AA45E4">
        <w:rPr>
          <w:rFonts w:ascii="Times New Roman" w:eastAsia="Times New Roman" w:hAnsi="Times New Roman" w:cs="Times New Roman"/>
          <w:color w:val="444444"/>
          <w:sz w:val="20"/>
        </w:rPr>
        <w:t>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AA45E4" w:rsidRPr="00AA45E4" w:rsidRDefault="00AA45E4" w:rsidP="00AA45E4">
      <w:pPr>
        <w:shd w:val="clear" w:color="auto" w:fill="FFFFFF"/>
        <w:spacing w:after="0" w:line="240" w:lineRule="auto"/>
        <w:ind w:firstLine="567"/>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 2. Права и обязанности Сторон</w:t>
      </w:r>
    </w:p>
    <w:p w:rsidR="00AA45E4" w:rsidRPr="00AA45E4" w:rsidRDefault="00AA45E4" w:rsidP="00AA45E4">
      <w:pPr>
        <w:shd w:val="clear" w:color="auto" w:fill="FFFFFF"/>
        <w:spacing w:after="0" w:line="240" w:lineRule="auto"/>
        <w:ind w:firstLine="567"/>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2.1. Главный распорядитель бюджетных средств </w:t>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AA45E4">
        <w:rPr>
          <w:rFonts w:ascii="Times New Roman" w:eastAsia="Times New Roman" w:hAnsi="Times New Roman" w:cs="Times New Roman"/>
          <w:color w:val="444444"/>
          <w:sz w:val="20"/>
        </w:rPr>
        <w:t>:</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2.1.1.</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Определять размер субсидии на финансовое обеспечение выполнения государственного задания (далее Субсидия) с учетом нормативных затрат на оказание муниципальных услуг (выполнение работ), определенных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w:t>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AA45E4">
        <w:rPr>
          <w:rFonts w:ascii="Times New Roman" w:eastAsia="Times New Roman" w:hAnsi="Times New Roman" w:cs="Times New Roman"/>
          <w:color w:val="444444"/>
          <w:sz w:val="20"/>
        </w:rPr>
        <w:t>, утвержденным главным распорядителем бюджетных средств.</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2.1.2.</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Определять размер Субсидии с учетом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Главным распорядителем бюджетных на приобретение такого имущества (за исключением имущества, сданного в аренду), и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2.1.3.</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Предоставлять Субсидию не позднее одного месяца после официального опубликования решения Совета депутатов </w:t>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AA45E4">
        <w:rPr>
          <w:rFonts w:ascii="Times New Roman" w:eastAsia="Times New Roman" w:hAnsi="Times New Roman" w:cs="Times New Roman"/>
          <w:color w:val="444444"/>
          <w:sz w:val="20"/>
        </w:rPr>
        <w:t> о бюджете </w:t>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AA45E4">
        <w:rPr>
          <w:rFonts w:ascii="Times New Roman" w:eastAsia="Times New Roman" w:hAnsi="Times New Roman" w:cs="Times New Roman"/>
          <w:color w:val="444444"/>
          <w:sz w:val="20"/>
        </w:rPr>
        <w:t> на _____________________________________________________________________</w:t>
      </w:r>
    </w:p>
    <w:p w:rsidR="00AA45E4" w:rsidRPr="00AA45E4" w:rsidRDefault="00AA45E4" w:rsidP="00AA45E4">
      <w:pPr>
        <w:shd w:val="clear" w:color="auto" w:fill="FFFFFF"/>
        <w:spacing w:after="0" w:line="240" w:lineRule="auto"/>
        <w:ind w:firstLine="567"/>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(указывается очередной финансовый год и плановый период)</w:t>
      </w:r>
    </w:p>
    <w:p w:rsidR="00AA45E4" w:rsidRPr="00AA45E4" w:rsidRDefault="00AA45E4" w:rsidP="00AA45E4">
      <w:pPr>
        <w:shd w:val="clear" w:color="auto" w:fill="FFFFFF"/>
        <w:spacing w:after="0" w:line="240" w:lineRule="auto"/>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_____________________________________________________________________</w:t>
      </w:r>
    </w:p>
    <w:p w:rsidR="00AA45E4" w:rsidRPr="00AA45E4" w:rsidRDefault="00AA45E4" w:rsidP="00AA45E4">
      <w:pPr>
        <w:shd w:val="clear" w:color="auto" w:fill="FFFFFF"/>
        <w:spacing w:after="0" w:line="298" w:lineRule="atLeast"/>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(наименование Учреждения)</w:t>
      </w:r>
    </w:p>
    <w:p w:rsidR="00AA45E4" w:rsidRPr="00AA45E4" w:rsidRDefault="00AA45E4" w:rsidP="00AA45E4">
      <w:pPr>
        <w:shd w:val="clear" w:color="auto" w:fill="FFFFFF"/>
        <w:spacing w:after="0" w:line="298" w:lineRule="atLeast"/>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в суммах и в соответствии с графиком перечисления Субсидии, являющимся неотъемлемым приложением к настоящему Соглашению.</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2.1.4.</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Не изменять утвержденный размер Субсидии без соответствующего изменения муниципального задания.</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2.1.5.</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2.1.6.</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Осуществлять контроль за выполнением Учреждением условий предоставления Субсидии.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lastRenderedPageBreak/>
        <w:t>2.2. Главный распорядитель бюджетных средств </w:t>
      </w:r>
      <w:r w:rsidRPr="00AA45E4">
        <w:rPr>
          <w:rFonts w:ascii="Times New Roman" w:eastAsia="Times New Roman" w:hAnsi="Times New Roman" w:cs="Times New Roman"/>
          <w:color w:val="444444"/>
          <w:sz w:val="20"/>
          <w:szCs w:val="20"/>
          <w:bdr w:val="none" w:sz="0" w:space="0" w:color="auto" w:frame="1"/>
        </w:rPr>
        <w:t>Старовичугского городского поселения</w:t>
      </w:r>
      <w:r w:rsidRPr="00AA45E4">
        <w:rPr>
          <w:rFonts w:ascii="Times New Roman" w:eastAsia="Times New Roman" w:hAnsi="Times New Roman" w:cs="Times New Roman"/>
          <w:color w:val="444444"/>
          <w:sz w:val="20"/>
        </w:rPr>
        <w:t>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2.3. Учреждение обязуется:</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2.3.1.</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муниципальным задании.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2.3.2.</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Информировать главного распорядителя бюджетных средств об изменении условий оказания услуг (выполнения работ), которые могут повлиять на изменение размера Субсидии.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2.3.3.</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Возвращать Субсидию или ее часть в случае, если фактически исполненное Учреждением задание меньше по объему, чем это предусмотрено заданием, или не соответствует качеству услуг, определенному в задании.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2.3.4.</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Представлять по запросу главного распорядителя бюджетных средств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2.3.5.</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Представлять главному распорядителю бюджетных средств отчет об использовании Субсидии по форме и в сроки, установленные главным распорядителем бюджетных средств.</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2.3.6. Обеспечить целевое использование средств Субсидии.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2.4. Учреждение вправе обращаться к главному распорядителю бюджетных средств с предложением 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AA45E4" w:rsidRPr="00AA45E4" w:rsidRDefault="00AA45E4" w:rsidP="00AA45E4">
      <w:pPr>
        <w:shd w:val="clear" w:color="auto" w:fill="FFFFFF"/>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3. Ответственность Сторон</w:t>
      </w:r>
    </w:p>
    <w:p w:rsidR="00AA45E4" w:rsidRPr="00AA45E4" w:rsidRDefault="00AA45E4" w:rsidP="00AA45E4">
      <w:pPr>
        <w:shd w:val="clear" w:color="auto" w:fill="FFFFFF"/>
        <w:spacing w:after="0" w:line="240" w:lineRule="auto"/>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w:t>
      </w:r>
    </w:p>
    <w:p w:rsidR="00AA45E4" w:rsidRPr="00AA45E4" w:rsidRDefault="00AA45E4" w:rsidP="00AA45E4">
      <w:pPr>
        <w:shd w:val="clear" w:color="auto" w:fill="FFFFFF"/>
        <w:spacing w:after="0" w:line="240" w:lineRule="atLeast"/>
        <w:ind w:left="3653"/>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r w:rsidRPr="00AA45E4">
        <w:rPr>
          <w:rFonts w:ascii="Times New Roman" w:eastAsia="Times New Roman" w:hAnsi="Times New Roman" w:cs="Times New Roman"/>
          <w:color w:val="444444"/>
          <w:sz w:val="20"/>
        </w:rPr>
        <w:t>4. Срок действия Соглашения</w:t>
      </w:r>
    </w:p>
    <w:p w:rsidR="00AA45E4" w:rsidRPr="00AA45E4" w:rsidRDefault="00AA45E4" w:rsidP="00AA45E4">
      <w:pPr>
        <w:shd w:val="clear" w:color="auto" w:fill="FFFFFF"/>
        <w:spacing w:after="0" w:line="240" w:lineRule="auto"/>
        <w:ind w:firstLine="567"/>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Настоящее Соглашение вступает в силу с момента подписания обеими Сторонами и действует в течение__________________________________________года.</w:t>
      </w:r>
    </w:p>
    <w:p w:rsidR="00AA45E4" w:rsidRPr="00AA45E4" w:rsidRDefault="00AA45E4" w:rsidP="00AA45E4">
      <w:pPr>
        <w:shd w:val="clear" w:color="auto" w:fill="FFFFFF"/>
        <w:spacing w:after="0" w:line="240" w:lineRule="auto"/>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(указывается текущий финансовый год и плановый период)</w:t>
      </w:r>
    </w:p>
    <w:p w:rsidR="00AA45E4" w:rsidRPr="00AA45E4" w:rsidRDefault="00AA45E4" w:rsidP="00AA45E4">
      <w:pPr>
        <w:shd w:val="clear" w:color="auto" w:fill="FFFFFF"/>
        <w:spacing w:after="0" w:line="240" w:lineRule="atLeast"/>
        <w:ind w:firstLine="567"/>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r w:rsidRPr="00AA45E4">
        <w:rPr>
          <w:rFonts w:ascii="Times New Roman" w:eastAsia="Times New Roman" w:hAnsi="Times New Roman" w:cs="Times New Roman"/>
          <w:color w:val="444444"/>
          <w:sz w:val="20"/>
        </w:rPr>
        <w:t>5. Заключительные положения</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5.1.</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5.2.</w:t>
      </w:r>
      <w:r w:rsidRPr="00AA45E4">
        <w:rPr>
          <w:rFonts w:ascii="Times New Roman" w:eastAsia="Times New Roman" w:hAnsi="Times New Roman" w:cs="Times New Roman"/>
          <w:color w:val="444444"/>
          <w:sz w:val="14"/>
        </w:rPr>
        <w:t>   </w:t>
      </w:r>
      <w:r w:rsidRPr="00AA45E4">
        <w:rPr>
          <w:rFonts w:ascii="Times New Roman" w:eastAsia="Times New Roman" w:hAnsi="Times New Roman" w:cs="Times New Roman"/>
          <w:color w:val="444444"/>
          <w:sz w:val="20"/>
        </w:rPr>
        <w:t>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5.3.   Споры между Сторонами решаются путем переговоров с оформлением соответствующих протоколов или иных документов или в судебном порядке в соответствии с законодательством Российской Федерации.</w:t>
      </w:r>
    </w:p>
    <w:p w:rsidR="00AA45E4" w:rsidRPr="00AA45E4" w:rsidRDefault="00AA45E4" w:rsidP="00AA45E4">
      <w:pPr>
        <w:shd w:val="clear" w:color="auto" w:fill="FFFFFF"/>
        <w:spacing w:after="0" w:line="298" w:lineRule="atLeast"/>
        <w:ind w:firstLine="567"/>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5.4.    Настоящее Соглашение составлено в двух экземплярах, имеющих одинаковую юридическую силу, по одному для каждой из сторон.</w:t>
      </w:r>
    </w:p>
    <w:p w:rsidR="00AA45E4" w:rsidRPr="00AA45E4" w:rsidRDefault="00AA45E4" w:rsidP="00AA45E4">
      <w:pPr>
        <w:shd w:val="clear" w:color="auto" w:fill="FFFFFF"/>
        <w:spacing w:after="0" w:line="240" w:lineRule="atLeast"/>
        <w:ind w:left="3475"/>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szCs w:val="20"/>
          <w:bdr w:val="none" w:sz="0" w:space="0" w:color="auto" w:frame="1"/>
        </w:rPr>
        <w:t> </w:t>
      </w:r>
      <w:r w:rsidRPr="00AA45E4">
        <w:rPr>
          <w:rFonts w:ascii="Times New Roman" w:eastAsia="Times New Roman" w:hAnsi="Times New Roman" w:cs="Times New Roman"/>
          <w:color w:val="444444"/>
          <w:sz w:val="20"/>
        </w:rPr>
        <w:t>6. Платежные реквизиты Сторон</w:t>
      </w:r>
    </w:p>
    <w:p w:rsidR="00AA45E4" w:rsidRPr="00AA45E4" w:rsidRDefault="00AA45E4" w:rsidP="00AA45E4">
      <w:pPr>
        <w:shd w:val="clear" w:color="auto" w:fill="FFFFFF"/>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 </w:t>
      </w:r>
    </w:p>
    <w:tbl>
      <w:tblPr>
        <w:tblW w:w="9465" w:type="dxa"/>
        <w:shd w:val="clear" w:color="auto" w:fill="FFFFFF"/>
        <w:tblCellMar>
          <w:left w:w="0" w:type="dxa"/>
          <w:right w:w="0" w:type="dxa"/>
        </w:tblCellMar>
        <w:tblLook w:val="04A0"/>
      </w:tblPr>
      <w:tblGrid>
        <w:gridCol w:w="4785"/>
        <w:gridCol w:w="4786"/>
      </w:tblGrid>
      <w:tr w:rsidR="00AA45E4" w:rsidRPr="00AA45E4" w:rsidTr="00AA45E4">
        <w:tc>
          <w:tcPr>
            <w:tcW w:w="42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Главный распорядитель</w:t>
            </w:r>
          </w:p>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бюджетных средств</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Место нахождения</w:t>
            </w:r>
          </w:p>
          <w:p w:rsidR="00AA45E4" w:rsidRPr="00AA45E4" w:rsidRDefault="00AA45E4" w:rsidP="00AA45E4">
            <w:pPr>
              <w:spacing w:after="0" w:line="240" w:lineRule="auto"/>
              <w:jc w:val="both"/>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Банковские реквизиты</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ИНН</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БИК</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р/с</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л/с</w:t>
            </w:r>
          </w:p>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 </w:t>
            </w:r>
          </w:p>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Руководитель______________________                       </w:t>
            </w:r>
            <w:r w:rsidRPr="00AA45E4">
              <w:rPr>
                <w:rFonts w:ascii="Times New Roman" w:eastAsia="Times New Roman" w:hAnsi="Times New Roman" w:cs="Times New Roman"/>
                <w:color w:val="444444"/>
                <w:sz w:val="20"/>
              </w:rPr>
              <w:lastRenderedPageBreak/>
              <w:t>                                      (Ф.И.О.)</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М.П</w:t>
            </w:r>
          </w:p>
        </w:tc>
        <w:tc>
          <w:tcPr>
            <w:tcW w:w="51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lastRenderedPageBreak/>
              <w:t>Учреждение</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Место нахождения</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Банковские реквизиты</w:t>
            </w:r>
          </w:p>
          <w:p w:rsidR="00AA45E4" w:rsidRPr="00AA45E4" w:rsidRDefault="00AA45E4" w:rsidP="00AA45E4">
            <w:pPr>
              <w:spacing w:after="0" w:line="298" w:lineRule="atLeast"/>
              <w:ind w:right="2184"/>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ИНН</w:t>
            </w:r>
          </w:p>
          <w:p w:rsidR="00AA45E4" w:rsidRPr="00AA45E4" w:rsidRDefault="00AA45E4" w:rsidP="00AA45E4">
            <w:pPr>
              <w:spacing w:after="0" w:line="298" w:lineRule="atLeast"/>
              <w:ind w:right="2184"/>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БИК</w:t>
            </w:r>
          </w:p>
          <w:p w:rsidR="00AA45E4" w:rsidRPr="00AA45E4" w:rsidRDefault="00AA45E4" w:rsidP="00AA45E4">
            <w:pPr>
              <w:spacing w:after="0" w:line="302" w:lineRule="atLeast"/>
              <w:ind w:right="2429"/>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р/с</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л/с</w:t>
            </w:r>
          </w:p>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 </w:t>
            </w:r>
          </w:p>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 </w:t>
            </w:r>
          </w:p>
          <w:p w:rsidR="00AA45E4" w:rsidRPr="00AA45E4" w:rsidRDefault="00AA45E4" w:rsidP="00AA45E4">
            <w:pPr>
              <w:spacing w:after="0" w:line="240" w:lineRule="auto"/>
              <w:jc w:val="center"/>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lastRenderedPageBreak/>
              <w:t>Руководитель______________________                                                             (Ф.И.О.)</w:t>
            </w:r>
          </w:p>
          <w:p w:rsidR="00AA45E4" w:rsidRPr="00AA45E4" w:rsidRDefault="00AA45E4" w:rsidP="00AA45E4">
            <w:pPr>
              <w:spacing w:after="0" w:line="240" w:lineRule="auto"/>
              <w:rPr>
                <w:rFonts w:ascii="Arial" w:eastAsia="Times New Roman" w:hAnsi="Arial" w:cs="Arial"/>
                <w:color w:val="444444"/>
                <w:sz w:val="20"/>
                <w:szCs w:val="20"/>
              </w:rPr>
            </w:pPr>
            <w:r w:rsidRPr="00AA45E4">
              <w:rPr>
                <w:rFonts w:ascii="Times New Roman" w:eastAsia="Times New Roman" w:hAnsi="Times New Roman" w:cs="Times New Roman"/>
                <w:color w:val="444444"/>
                <w:sz w:val="20"/>
              </w:rPr>
              <w:t>М.П</w:t>
            </w:r>
          </w:p>
        </w:tc>
      </w:tr>
    </w:tbl>
    <w:p w:rsidR="00D76AA0" w:rsidRDefault="00D76AA0"/>
    <w:sectPr w:rsidR="00D76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FELayout/>
  </w:compat>
  <w:rsids>
    <w:rsidRoot w:val="00AA45E4"/>
    <w:rsid w:val="00AA45E4"/>
    <w:rsid w:val="00D7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5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A45E4"/>
    <w:rPr>
      <w:b/>
      <w:bCs/>
    </w:rPr>
  </w:style>
  <w:style w:type="character" w:customStyle="1" w:styleId="apple-converted-space">
    <w:name w:val="apple-converted-space"/>
    <w:basedOn w:val="a0"/>
    <w:rsid w:val="00AA45E4"/>
  </w:style>
  <w:style w:type="paragraph" w:customStyle="1" w:styleId="style6">
    <w:name w:val="style6"/>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style23"/>
    <w:basedOn w:val="a0"/>
    <w:rsid w:val="00AA45E4"/>
  </w:style>
  <w:style w:type="paragraph" w:customStyle="1" w:styleId="style2">
    <w:name w:val="style2"/>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
    <w:name w:val="fontstyle26"/>
    <w:basedOn w:val="a0"/>
    <w:rsid w:val="00AA45E4"/>
  </w:style>
  <w:style w:type="paragraph" w:customStyle="1" w:styleId="style4">
    <w:name w:val="style4"/>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AA45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146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2344</Words>
  <Characters>13365</Characters>
  <Application>Microsoft Office Word</Application>
  <DocSecurity>0</DocSecurity>
  <Lines>111</Lines>
  <Paragraphs>31</Paragraphs>
  <ScaleCrop>false</ScaleCrop>
  <Company>Microsoft</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2016-09-29T08:54:00Z</dcterms:created>
  <dcterms:modified xsi:type="dcterms:W3CDTF">2016-09-29T08:54:00Z</dcterms:modified>
</cp:coreProperties>
</file>