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B2" w:rsidRDefault="00E724B2" w:rsidP="00E724B2">
      <w:pPr>
        <w:pStyle w:val="a3"/>
        <w:shd w:val="clear" w:color="auto" w:fill="FFFFFF"/>
        <w:spacing w:before="0" w:beforeAutospacing="0" w:after="0" w:afterAutospacing="0"/>
        <w:jc w:val="center"/>
        <w:rPr>
          <w:rFonts w:ascii="Arial" w:hAnsi="Arial" w:cs="Arial"/>
          <w:color w:val="444444"/>
          <w:sz w:val="20"/>
          <w:szCs w:val="20"/>
        </w:rPr>
      </w:pPr>
      <w:r>
        <w:rPr>
          <w:color w:val="444444"/>
          <w:sz w:val="20"/>
          <w:szCs w:val="20"/>
          <w:bdr w:val="none" w:sz="0" w:space="0" w:color="auto" w:frame="1"/>
        </w:rPr>
        <w:t>Российская Федерация</w:t>
      </w:r>
    </w:p>
    <w:p w:rsidR="00E724B2" w:rsidRDefault="00E724B2" w:rsidP="00E724B2">
      <w:pPr>
        <w:pStyle w:val="a3"/>
        <w:shd w:val="clear" w:color="auto" w:fill="FFFFFF"/>
        <w:spacing w:before="0" w:beforeAutospacing="0" w:after="0" w:afterAutospacing="0"/>
        <w:jc w:val="center"/>
        <w:rPr>
          <w:rFonts w:ascii="Arial" w:hAnsi="Arial" w:cs="Arial"/>
          <w:color w:val="444444"/>
          <w:sz w:val="20"/>
          <w:szCs w:val="20"/>
        </w:rPr>
      </w:pPr>
      <w:r>
        <w:rPr>
          <w:color w:val="444444"/>
          <w:sz w:val="20"/>
          <w:szCs w:val="20"/>
          <w:bdr w:val="none" w:sz="0" w:space="0" w:color="auto" w:frame="1"/>
        </w:rPr>
        <w:t>ПОСТАНОВЛЕНИЕ</w:t>
      </w:r>
    </w:p>
    <w:p w:rsidR="00E724B2" w:rsidRDefault="00E724B2" w:rsidP="00E724B2">
      <w:pPr>
        <w:pStyle w:val="a3"/>
        <w:shd w:val="clear" w:color="auto" w:fill="FFFFFF"/>
        <w:spacing w:before="0" w:beforeAutospacing="0" w:after="0" w:afterAutospacing="0"/>
        <w:jc w:val="center"/>
        <w:rPr>
          <w:rFonts w:ascii="Arial" w:hAnsi="Arial" w:cs="Arial"/>
          <w:color w:val="444444"/>
          <w:sz w:val="20"/>
          <w:szCs w:val="20"/>
        </w:rPr>
      </w:pPr>
      <w:r>
        <w:rPr>
          <w:color w:val="444444"/>
          <w:sz w:val="20"/>
          <w:szCs w:val="20"/>
          <w:bdr w:val="none" w:sz="0" w:space="0" w:color="auto" w:frame="1"/>
        </w:rPr>
        <w:t>Администрации Старовичугского городского поселения</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Вичугского муниципального района</w:t>
      </w:r>
      <w:r>
        <w:rPr>
          <w:rFonts w:ascii="Arial" w:hAnsi="Arial" w:cs="Arial"/>
          <w:color w:val="444444"/>
          <w:sz w:val="20"/>
          <w:szCs w:val="20"/>
        </w:rPr>
        <w:br/>
      </w:r>
      <w:r>
        <w:rPr>
          <w:color w:val="444444"/>
          <w:sz w:val="20"/>
          <w:szCs w:val="20"/>
          <w:bdr w:val="none" w:sz="0" w:space="0" w:color="auto" w:frame="1"/>
        </w:rPr>
        <w:t>Ивановской области</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color w:val="444444"/>
          <w:sz w:val="20"/>
          <w:szCs w:val="20"/>
          <w:bdr w:val="none" w:sz="0" w:space="0" w:color="auto" w:frame="1"/>
        </w:rPr>
        <w:t>от « 08 » декабря 2011г. № 133</w:t>
      </w:r>
    </w:p>
    <w:p w:rsidR="00E724B2" w:rsidRDefault="00E724B2" w:rsidP="00E724B2">
      <w:pPr>
        <w:pStyle w:val="a3"/>
        <w:shd w:val="clear" w:color="auto" w:fill="FFFFFF"/>
        <w:spacing w:before="0" w:beforeAutospacing="0" w:after="0" w:afterAutospacing="0"/>
        <w:jc w:val="center"/>
        <w:rPr>
          <w:rFonts w:ascii="Arial" w:hAnsi="Arial" w:cs="Arial"/>
          <w:color w:val="444444"/>
          <w:sz w:val="20"/>
          <w:szCs w:val="20"/>
        </w:rPr>
      </w:pPr>
      <w:r>
        <w:rPr>
          <w:color w:val="444444"/>
          <w:sz w:val="20"/>
          <w:szCs w:val="20"/>
          <w:bdr w:val="none" w:sz="0" w:space="0" w:color="auto" w:frame="1"/>
        </w:rPr>
        <w:t>Об утверждении Порядка санкционирования расходов</w:t>
      </w:r>
      <w:r>
        <w:rPr>
          <w:rFonts w:ascii="Arial" w:hAnsi="Arial" w:cs="Arial"/>
          <w:color w:val="444444"/>
          <w:sz w:val="20"/>
          <w:szCs w:val="20"/>
        </w:rPr>
        <w:br/>
      </w:r>
      <w:r>
        <w:rPr>
          <w:color w:val="444444"/>
          <w:sz w:val="20"/>
          <w:szCs w:val="20"/>
          <w:bdr w:val="none" w:sz="0" w:space="0" w:color="auto" w:frame="1"/>
        </w:rPr>
        <w:t>муниципальных бюджетных учреждений Старовичугского городского поселения Вичугского муниципального района, источником финансового обеспечения которых являются средства,</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полученные в соответствии с абзацем вторым пункта 1 статьи 78.1</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Бюджетного кодекса Российской Федерации</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rFonts w:ascii="Arial" w:hAnsi="Arial" w:cs="Arial"/>
          <w:color w:val="444444"/>
          <w:sz w:val="20"/>
          <w:szCs w:val="20"/>
        </w:rPr>
        <w:br/>
      </w:r>
      <w:r>
        <w:rPr>
          <w:color w:val="444444"/>
          <w:sz w:val="20"/>
          <w:szCs w:val="20"/>
          <w:bdr w:val="none" w:sz="0" w:space="0" w:color="auto" w:frame="1"/>
        </w:rPr>
        <w:t>В соответствии с абзацем вторым пункта 1 статьи 78.1 Бюджетного кодекса Российской Федерации соответствии и частью 16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постановляю:</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color w:val="444444"/>
          <w:sz w:val="20"/>
          <w:szCs w:val="20"/>
          <w:bdr w:val="none" w:sz="0" w:space="0" w:color="auto" w:frame="1"/>
        </w:rPr>
        <w:t>1. Утвердить Порядок санкционирования расходов муниципальных бюджетных учреждений Старовичугского городского поселения Вичугского муниципального района, источником финансового обеспечения которых являются средства, полученные бюджетными учреждениями в соответствии с абзацем вторым пункта 1 статьи 78.1 Бюджетного кодекса Российской Федерации (прилагается).</w:t>
      </w:r>
      <w:r>
        <w:rPr>
          <w:rFonts w:ascii="Arial" w:hAnsi="Arial" w:cs="Arial"/>
          <w:color w:val="444444"/>
          <w:sz w:val="20"/>
          <w:szCs w:val="20"/>
        </w:rPr>
        <w:br/>
      </w:r>
      <w:r>
        <w:rPr>
          <w:color w:val="444444"/>
          <w:sz w:val="20"/>
          <w:szCs w:val="20"/>
          <w:bdr w:val="none" w:sz="0" w:space="0" w:color="auto" w:frame="1"/>
        </w:rPr>
        <w:t>2. Настоящее постановление вступает в силу с 1 января 2012 года.</w:t>
      </w:r>
      <w:r>
        <w:rPr>
          <w:rFonts w:ascii="Arial" w:hAnsi="Arial" w:cs="Arial"/>
          <w:color w:val="444444"/>
          <w:sz w:val="20"/>
          <w:szCs w:val="20"/>
        </w:rPr>
        <w:br/>
      </w:r>
      <w:r>
        <w:rPr>
          <w:color w:val="444444"/>
          <w:sz w:val="20"/>
          <w:szCs w:val="20"/>
          <w:bdr w:val="none" w:sz="0" w:space="0" w:color="auto" w:frame="1"/>
        </w:rPr>
        <w:t>3. Контроль за исполнением настоящего постановления оставляю за собой.</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color w:val="444444"/>
          <w:sz w:val="20"/>
          <w:szCs w:val="20"/>
          <w:bdr w:val="none" w:sz="0" w:space="0" w:color="auto" w:frame="1"/>
        </w:rPr>
        <w:t>Глава администрации Голубев В.М.</w:t>
      </w:r>
    </w:p>
    <w:p w:rsidR="00E724B2" w:rsidRDefault="00E724B2" w:rsidP="00E724B2">
      <w:pPr>
        <w:pStyle w:val="a3"/>
        <w:shd w:val="clear" w:color="auto" w:fill="FFFFFF"/>
        <w:spacing w:before="0" w:beforeAutospacing="0" w:after="0" w:afterAutospacing="0"/>
        <w:jc w:val="right"/>
        <w:rPr>
          <w:rFonts w:ascii="Arial" w:hAnsi="Arial" w:cs="Arial"/>
          <w:color w:val="444444"/>
          <w:sz w:val="20"/>
          <w:szCs w:val="20"/>
        </w:rPr>
      </w:pPr>
      <w:r>
        <w:rPr>
          <w:rFonts w:ascii="Arial" w:hAnsi="Arial" w:cs="Arial"/>
          <w:color w:val="444444"/>
          <w:sz w:val="20"/>
          <w:szCs w:val="20"/>
        </w:rPr>
        <w:br/>
      </w:r>
      <w:r>
        <w:rPr>
          <w:color w:val="444444"/>
          <w:sz w:val="20"/>
          <w:szCs w:val="20"/>
          <w:bdr w:val="none" w:sz="0" w:space="0" w:color="auto" w:frame="1"/>
        </w:rPr>
        <w:t>Приложение</w:t>
      </w:r>
      <w:r>
        <w:rPr>
          <w:rFonts w:ascii="Arial" w:hAnsi="Arial" w:cs="Arial"/>
          <w:color w:val="444444"/>
          <w:sz w:val="20"/>
          <w:szCs w:val="20"/>
        </w:rPr>
        <w:br/>
      </w:r>
      <w:r>
        <w:rPr>
          <w:color w:val="444444"/>
          <w:sz w:val="20"/>
          <w:szCs w:val="20"/>
          <w:bdr w:val="none" w:sz="0" w:space="0" w:color="auto" w:frame="1"/>
        </w:rPr>
        <w:t>к Постановлению Главы администрации Старовичугского</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городского поселения Вичугского</w:t>
      </w:r>
      <w:r>
        <w:rPr>
          <w:rFonts w:ascii="Arial" w:hAnsi="Arial" w:cs="Arial"/>
          <w:color w:val="444444"/>
          <w:sz w:val="20"/>
          <w:szCs w:val="20"/>
        </w:rPr>
        <w:br/>
      </w:r>
      <w:r>
        <w:rPr>
          <w:color w:val="444444"/>
          <w:sz w:val="20"/>
          <w:szCs w:val="20"/>
          <w:bdr w:val="none" w:sz="0" w:space="0" w:color="auto" w:frame="1"/>
        </w:rPr>
        <w:t>муниципального района</w:t>
      </w:r>
      <w:r>
        <w:rPr>
          <w:rFonts w:ascii="Arial" w:hAnsi="Arial" w:cs="Arial"/>
          <w:color w:val="444444"/>
          <w:sz w:val="20"/>
          <w:szCs w:val="20"/>
        </w:rPr>
        <w:br/>
      </w:r>
      <w:r>
        <w:rPr>
          <w:color w:val="444444"/>
          <w:sz w:val="20"/>
          <w:szCs w:val="20"/>
          <w:bdr w:val="none" w:sz="0" w:space="0" w:color="auto" w:frame="1"/>
        </w:rPr>
        <w:t>от ___________ № ___</w:t>
      </w:r>
    </w:p>
    <w:p w:rsidR="00E724B2" w:rsidRDefault="00E724B2" w:rsidP="00E724B2">
      <w:pPr>
        <w:pStyle w:val="a3"/>
        <w:shd w:val="clear" w:color="auto" w:fill="FFFFFF"/>
        <w:spacing w:before="0" w:beforeAutospacing="0" w:after="0" w:afterAutospacing="0"/>
        <w:jc w:val="center"/>
        <w:rPr>
          <w:rFonts w:ascii="Arial" w:hAnsi="Arial" w:cs="Arial"/>
          <w:color w:val="444444"/>
          <w:sz w:val="20"/>
          <w:szCs w:val="20"/>
        </w:rPr>
      </w:pPr>
      <w:r>
        <w:rPr>
          <w:color w:val="444444"/>
          <w:sz w:val="20"/>
          <w:szCs w:val="20"/>
          <w:bdr w:val="none" w:sz="0" w:space="0" w:color="auto" w:frame="1"/>
        </w:rPr>
        <w:t>Порядок</w:t>
      </w:r>
      <w:r>
        <w:rPr>
          <w:rFonts w:ascii="Arial" w:hAnsi="Arial" w:cs="Arial"/>
          <w:color w:val="444444"/>
          <w:sz w:val="20"/>
          <w:szCs w:val="20"/>
        </w:rPr>
        <w:br/>
      </w:r>
      <w:r>
        <w:rPr>
          <w:color w:val="444444"/>
          <w:sz w:val="20"/>
          <w:szCs w:val="20"/>
          <w:bdr w:val="none" w:sz="0" w:space="0" w:color="auto" w:frame="1"/>
        </w:rPr>
        <w:t>санкционирования расходов муниципальных бюджетных учреждений Старовичугского городского поселения Вичугского муниципального района, источником финансового обеспечения которых являются средства, полученные в соответствии с абзацем вторым пункта 1 статьи 78.1 Бюджетного кодекса Российской Федерации</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rFonts w:ascii="Arial" w:hAnsi="Arial" w:cs="Arial"/>
          <w:color w:val="444444"/>
          <w:sz w:val="20"/>
          <w:szCs w:val="20"/>
        </w:rPr>
        <w:br/>
      </w:r>
      <w:r>
        <w:rPr>
          <w:color w:val="444444"/>
          <w:sz w:val="20"/>
          <w:szCs w:val="20"/>
          <w:bdr w:val="none" w:sz="0" w:space="0" w:color="auto" w:frame="1"/>
        </w:rPr>
        <w:t>1. Настоящий Порядок разработан в соответствии с абзацем вторым пункта 1 статьи 78.1 Бюджетного кодекса Российской Федерации и частью 16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Управлением федерального казначейства по Ивановской области (далее – орган Федерального казначейства) оплаты денежных обязательств муниципальных бюджетных учреждений Старовичугского городского поселения Вичугского муниципального района (далее – учреждения), источником финансового обеспечения которых являются субсидии, представленные учреждениям в соответствии с решением Совета о бюджете Старовичугского городского поселения на очередной финансовый год на цели, не связанные с возмещением нормативных затрат на оказание муниципальных услуг (выполнение работ) (далее - целевые субсидии).</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органе Федерального казначейства в порядке, установленном Федеральным казначейством.</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3. Администрация Старовичугского городского поселения Вичугского муниципального района Ивановской области, осуществляющие функции и полномочия учредителя (далее – учредитель), ежегодно представляют в орган Федерального казначейства в электронном виде с применением электронной цифровой подписи Перечень целевых субсидий на соответствующий финансовый год (код формы по ОКУД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r>
        <w:rPr>
          <w:rFonts w:ascii="Arial" w:hAnsi="Arial" w:cs="Arial"/>
          <w:color w:val="444444"/>
          <w:sz w:val="20"/>
          <w:szCs w:val="20"/>
        </w:rPr>
        <w:br/>
      </w:r>
      <w:r>
        <w:rPr>
          <w:color w:val="444444"/>
          <w:sz w:val="20"/>
          <w:szCs w:val="20"/>
          <w:bdr w:val="none" w:sz="0" w:space="0" w:color="auto" w:frame="1"/>
        </w:rPr>
        <w:t>Перечень целевых субсидий формируется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органа Федерального казначейства.</w:t>
      </w:r>
      <w:r>
        <w:rPr>
          <w:rFonts w:ascii="Arial" w:hAnsi="Arial" w:cs="Arial"/>
          <w:color w:val="444444"/>
          <w:sz w:val="20"/>
          <w:szCs w:val="20"/>
        </w:rPr>
        <w:br/>
      </w:r>
      <w:r>
        <w:rPr>
          <w:color w:val="444444"/>
          <w:sz w:val="20"/>
          <w:szCs w:val="20"/>
          <w:bdr w:val="none" w:sz="0" w:space="0" w:color="auto" w:frame="1"/>
        </w:rPr>
        <w:t>4. Орган Федерального казначейства проверяет перечень целевых субсидий на соответствие установленной форме.</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 xml:space="preserve">5. В случае если форма или информация, указанная в Перечне целевых субсидий, не соответствуют требованиям, установленным пунктами 3, 4 настоящего Порядка, орган Федерального казначейства не позднее трех рабочих дней, следующих за днем представления Перечня целевых субсидий, направляет </w:t>
      </w:r>
      <w:r>
        <w:rPr>
          <w:color w:val="444444"/>
          <w:sz w:val="20"/>
          <w:szCs w:val="20"/>
          <w:bdr w:val="none" w:sz="0" w:space="0" w:color="auto" w:frame="1"/>
        </w:rPr>
        <w:lastRenderedPageBreak/>
        <w:t>органу, осуществляющему функции и полномочия учредителя, Протокол (код по ведомственному классификатору форм документов (далее - код формы по КФД) 0531805) в электронном виде, в котором указывается причина возврата.</w:t>
      </w:r>
      <w:r>
        <w:rPr>
          <w:rFonts w:ascii="Arial" w:hAnsi="Arial" w:cs="Arial"/>
          <w:color w:val="444444"/>
          <w:sz w:val="20"/>
          <w:szCs w:val="20"/>
        </w:rPr>
        <w:br/>
      </w:r>
      <w:r>
        <w:rPr>
          <w:color w:val="444444"/>
          <w:sz w:val="20"/>
          <w:szCs w:val="20"/>
          <w:bdr w:val="none" w:sz="0" w:space="0" w:color="auto" w:frame="1"/>
        </w:rPr>
        <w:t>6. 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орган Федерального казначейства дополнение в Перечень целевых субсидий.</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7. В случае соответствия представленного Перечня целевых субсидий требованиям, установленным пунктами 3, 4 настоящего Порядка, орган Федерального казначейства не позднее второго рабочего дня, следующего за днем представления указанного Перечня, использует показатели Перечня в учете при исполнении.</w:t>
      </w:r>
      <w:r>
        <w:rPr>
          <w:rFonts w:ascii="Arial" w:hAnsi="Arial" w:cs="Arial"/>
          <w:color w:val="444444"/>
          <w:sz w:val="20"/>
          <w:szCs w:val="20"/>
        </w:rPr>
        <w:br/>
      </w:r>
      <w:r>
        <w:rPr>
          <w:color w:val="444444"/>
          <w:sz w:val="20"/>
          <w:szCs w:val="20"/>
          <w:bdr w:val="none" w:sz="0" w:space="0" w:color="auto" w:frame="1"/>
        </w:rPr>
        <w:t>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представляются Сведения об операциях с целевыми субсидиями, предоставленными государственному (муниципальному) учреждению на соответствующий финансовый год (код формы по ОКУД 0501016) (далее – Сведения), утвержденные учредителем.</w:t>
      </w:r>
      <w:r>
        <w:rPr>
          <w:rFonts w:ascii="Arial" w:hAnsi="Arial" w:cs="Arial"/>
          <w:color w:val="444444"/>
          <w:sz w:val="20"/>
          <w:szCs w:val="20"/>
        </w:rPr>
        <w:br/>
      </w:r>
      <w:r>
        <w:rPr>
          <w:color w:val="444444"/>
          <w:sz w:val="20"/>
          <w:szCs w:val="20"/>
          <w:bdr w:val="none" w:sz="0" w:space="0" w:color="auto" w:frame="1"/>
        </w:rPr>
        <w:t>9. В Сведениях указываются по кодам классификации операций сектора государственного управления (далее – КОСГУ)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r>
        <w:rPr>
          <w:rFonts w:ascii="Arial" w:hAnsi="Arial" w:cs="Arial"/>
          <w:color w:val="444444"/>
          <w:sz w:val="20"/>
          <w:szCs w:val="20"/>
        </w:rPr>
        <w:br/>
      </w:r>
      <w:r>
        <w:rPr>
          <w:color w:val="444444"/>
          <w:sz w:val="20"/>
          <w:szCs w:val="20"/>
          <w:bdr w:val="none" w:sz="0" w:space="0" w:color="auto" w:frame="1"/>
        </w:rPr>
        <w:t>Орган Федерального казначейства осуществляет контроль представленных учреждением Сведений на соответствие содержащейся в них информации, указанной в перечне целевых субсидий.</w:t>
      </w:r>
      <w:r>
        <w:rPr>
          <w:rFonts w:ascii="Arial" w:hAnsi="Arial" w:cs="Arial"/>
          <w:color w:val="444444"/>
          <w:sz w:val="20"/>
          <w:szCs w:val="20"/>
        </w:rPr>
        <w:br/>
      </w:r>
      <w:r>
        <w:rPr>
          <w:color w:val="444444"/>
          <w:sz w:val="20"/>
          <w:szCs w:val="20"/>
          <w:bdr w:val="none" w:sz="0" w:space="0" w:color="auto" w:frame="1"/>
        </w:rPr>
        <w:t>10. Учреждение при наличии между учреждением и органом Федерального казначейства электронного документооборота с применением электронной цифровой подписи представляет Сведения в электронном виде с применением электронной цифровой подписи (далее – в электронном виде). При отсутствии электронного документооборота с применением электронной цифровой подписи Сведения предоставляются на бумажном носителе с одновременным предоставлением на машинном носителе.</w:t>
      </w:r>
      <w:r>
        <w:rPr>
          <w:rFonts w:ascii="Arial" w:hAnsi="Arial" w:cs="Arial"/>
          <w:color w:val="444444"/>
          <w:sz w:val="20"/>
          <w:szCs w:val="20"/>
        </w:rPr>
        <w:br/>
      </w:r>
      <w:r>
        <w:rPr>
          <w:color w:val="444444"/>
          <w:sz w:val="20"/>
          <w:szCs w:val="20"/>
          <w:bdr w:val="none" w:sz="0" w:space="0" w:color="auto" w:frame="1"/>
        </w:rPr>
        <w:t>Орган Федерального казначейства не позднее рабочего дня, следующего за днем предоставления учреждением Сведений на бумажном носителе, проверяет их на идентичность Сведениям, предоставленным на машинном носителе.</w:t>
      </w:r>
      <w:r>
        <w:rPr>
          <w:rFonts w:ascii="Arial" w:hAnsi="Arial" w:cs="Arial"/>
          <w:color w:val="444444"/>
          <w:sz w:val="20"/>
          <w:szCs w:val="20"/>
        </w:rPr>
        <w:br/>
      </w:r>
      <w:r>
        <w:rPr>
          <w:color w:val="444444"/>
          <w:sz w:val="20"/>
          <w:szCs w:val="20"/>
          <w:bdr w:val="none" w:sz="0" w:space="0" w:color="auto" w:frame="1"/>
        </w:rPr>
        <w:t>11. При внесении изменений в Сведения учреждение представляет в соответствии с настоящим Порядком в орган Федерального казначейства Сведения, в которых указываются показатели с учетом внесенных изменений.</w:t>
      </w:r>
      <w:r>
        <w:rPr>
          <w:rFonts w:ascii="Arial" w:hAnsi="Arial" w:cs="Arial"/>
          <w:color w:val="444444"/>
          <w:sz w:val="20"/>
          <w:szCs w:val="20"/>
        </w:rPr>
        <w:br/>
      </w:r>
      <w:r>
        <w:rPr>
          <w:color w:val="444444"/>
          <w:sz w:val="20"/>
          <w:szCs w:val="20"/>
          <w:bdr w:val="none" w:sz="0" w:space="0" w:color="auto" w:frame="1"/>
        </w:rPr>
        <w:t>Орган Федерального казначейства не позднее рабочего дня, следующего за днем предоставления учреждением Сведений, предусмотренных настоящим пунктом, проверяет их на соответствие установленной форме, а также на превышение фактических поступлений и выплат, отраженных на лицевом счете по иным субсидиям, показателям, содержащихся в Сведениях.</w:t>
      </w:r>
      <w:r>
        <w:rPr>
          <w:rFonts w:ascii="Arial" w:hAnsi="Arial" w:cs="Arial"/>
          <w:color w:val="444444"/>
          <w:sz w:val="20"/>
          <w:szCs w:val="20"/>
        </w:rPr>
        <w:br/>
      </w:r>
      <w:r>
        <w:rPr>
          <w:color w:val="444444"/>
          <w:sz w:val="20"/>
          <w:szCs w:val="20"/>
          <w:bdr w:val="none" w:sz="0" w:space="0" w:color="auto" w:frame="1"/>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r>
        <w:rPr>
          <w:rFonts w:ascii="Arial" w:hAnsi="Arial" w:cs="Arial"/>
          <w:color w:val="444444"/>
          <w:sz w:val="20"/>
          <w:szCs w:val="20"/>
        </w:rPr>
        <w:br/>
      </w:r>
      <w:r>
        <w:rPr>
          <w:color w:val="444444"/>
          <w:sz w:val="20"/>
          <w:szCs w:val="20"/>
          <w:bdr w:val="none" w:sz="0" w:space="0" w:color="auto" w:frame="1"/>
        </w:rPr>
        <w:t>12.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бюджета муниципального района подтверждена потребность в направлении их на те же цели (далее – разрешенный к использованию остаток целевой субсидии), учреждением представляются в орган Федерального казначейства сведения, в которых сумма разрешенного к использованию остатка целевой 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в новом финансовом году, либо в графе 4, если код указанной целевой субсидии изменен в новом финансовом году.</w:t>
      </w:r>
      <w:r>
        <w:rPr>
          <w:rFonts w:ascii="Arial" w:hAnsi="Arial" w:cs="Arial"/>
          <w:color w:val="444444"/>
          <w:sz w:val="20"/>
          <w:szCs w:val="20"/>
        </w:rPr>
        <w:br/>
      </w:r>
      <w:r>
        <w:rPr>
          <w:color w:val="444444"/>
          <w:sz w:val="20"/>
          <w:szCs w:val="20"/>
          <w:bdr w:val="none" w:sz="0" w:space="0" w:color="auto" w:frame="1"/>
        </w:rPr>
        <w:t>Орган Федерального казначейства не позднее рабочего дня, следующего за днем предоставления учреждением Сведений, проверяет их на превышение суммы разрешенного 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органе Федерального казначейства.</w:t>
      </w:r>
      <w:r>
        <w:rPr>
          <w:rFonts w:ascii="Arial" w:hAnsi="Arial" w:cs="Arial"/>
          <w:color w:val="444444"/>
          <w:sz w:val="20"/>
          <w:szCs w:val="20"/>
        </w:rPr>
        <w:br/>
      </w:r>
      <w:r>
        <w:rPr>
          <w:color w:val="444444"/>
          <w:sz w:val="20"/>
          <w:szCs w:val="20"/>
          <w:bdr w:val="none" w:sz="0" w:space="0" w:color="auto" w:frame="1"/>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органом Федерального казначейства на лицевом счете по иным субсидиям, открытом учреждению, без права расходования.</w:t>
      </w:r>
      <w:r>
        <w:rPr>
          <w:rFonts w:ascii="Arial" w:hAnsi="Arial" w:cs="Arial"/>
          <w:color w:val="444444"/>
          <w:sz w:val="20"/>
          <w:szCs w:val="20"/>
        </w:rPr>
        <w:br/>
      </w:r>
      <w:r>
        <w:rPr>
          <w:color w:val="444444"/>
          <w:sz w:val="20"/>
          <w:szCs w:val="20"/>
          <w:bdr w:val="none" w:sz="0" w:space="0" w:color="auto" w:frame="1"/>
        </w:rPr>
        <w:t xml:space="preserve">13. В случае если форма или информация, указанная в Сведениях, не соответствуют требованиям, установленным пунктами 8 - 12 настоящего Порядка, орган Федерального казначейства не позднее рабочего дня, следующего за днем представления Сведений, регистрирует их в Журнале регистрации неисполненных документов (код формы по КФД 0531804) и возвращает учреждению экземпляры Сведений на бумажном </w:t>
      </w:r>
      <w:r>
        <w:rPr>
          <w:color w:val="444444"/>
          <w:sz w:val="20"/>
          <w:szCs w:val="20"/>
          <w:bdr w:val="none" w:sz="0" w:space="0" w:color="auto" w:frame="1"/>
        </w:rPr>
        <w:lastRenderedPageBreak/>
        <w:t>носителе с указанием в прилагаемом Протоколе причины возврата.</w:t>
      </w:r>
      <w:r>
        <w:rPr>
          <w:rFonts w:ascii="Arial" w:hAnsi="Arial" w:cs="Arial"/>
          <w:color w:val="444444"/>
          <w:sz w:val="20"/>
          <w:szCs w:val="20"/>
        </w:rPr>
        <w:br/>
      </w:r>
      <w:r>
        <w:rPr>
          <w:color w:val="444444"/>
          <w:sz w:val="20"/>
          <w:szCs w:val="20"/>
          <w:bdr w:val="none" w:sz="0" w:space="0" w:color="auto" w:frame="1"/>
        </w:rPr>
        <w:t>В случае соответствия представленных Сведений требованиям, установленным пунктами 7-11 настоящего Порядка, показатели Сведений отражаются органом Федерального казначейства на лицевом счете по иным субсидиям, открытом учреждению.</w:t>
      </w:r>
      <w:r>
        <w:rPr>
          <w:rFonts w:ascii="Arial" w:hAnsi="Arial" w:cs="Arial"/>
          <w:color w:val="444444"/>
          <w:sz w:val="20"/>
          <w:szCs w:val="20"/>
        </w:rPr>
        <w:br/>
      </w:r>
      <w:r>
        <w:rPr>
          <w:color w:val="444444"/>
          <w:sz w:val="20"/>
          <w:szCs w:val="20"/>
          <w:bdr w:val="none" w:sz="0" w:space="0" w:color="auto" w:frame="1"/>
        </w:rPr>
        <w:t>14.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балансовый счет № 40701 "Счета негосударственных организаций. Финансовые организации" Управления Федерального казначейства по Ивановской области в ГРКЦ ГУ Банка России по Ивановской области, на основании расчетных документов, в которых не указан или указан несуществующий код субсидии, учитываются органом Федерального казначейства на лицевом счете по иным субсидиям, открытом учреждению, без права расходования.</w:t>
      </w:r>
      <w:r>
        <w:rPr>
          <w:rFonts w:ascii="Arial" w:hAnsi="Arial" w:cs="Arial"/>
          <w:color w:val="444444"/>
          <w:sz w:val="20"/>
          <w:szCs w:val="20"/>
        </w:rPr>
        <w:br/>
      </w:r>
      <w:r>
        <w:rPr>
          <w:color w:val="444444"/>
          <w:sz w:val="20"/>
          <w:szCs w:val="20"/>
          <w:bdr w:val="none" w:sz="0" w:space="0" w:color="auto" w:frame="1"/>
        </w:rPr>
        <w:t>15. Санкционирование оплаты денежных обязательств осуществляется руководителем бюджетного учреждения в форме совершения разрешительной надписи на реестре акцептованных платежных документов.</w:t>
      </w:r>
      <w:r>
        <w:rPr>
          <w:rFonts w:ascii="Arial" w:hAnsi="Arial" w:cs="Arial"/>
          <w:color w:val="444444"/>
          <w:sz w:val="20"/>
          <w:szCs w:val="20"/>
        </w:rPr>
        <w:br/>
      </w:r>
      <w:r>
        <w:rPr>
          <w:color w:val="444444"/>
          <w:sz w:val="20"/>
          <w:szCs w:val="20"/>
          <w:bdr w:val="none" w:sz="0" w:space="0" w:color="auto" w:frame="1"/>
        </w:rPr>
        <w:t>К платежным документам относятся Заявка на кассовый расход (код формы по КФД 0531801) или Заявка на кассовый расход (сокращенная) (код формы по КФД 0531851) и Заявка на получение наличных денег (код формы по КФД 0531802).</w:t>
      </w:r>
      <w:r>
        <w:rPr>
          <w:rFonts w:ascii="Arial" w:hAnsi="Arial" w:cs="Arial"/>
          <w:color w:val="444444"/>
          <w:sz w:val="20"/>
          <w:szCs w:val="20"/>
        </w:rPr>
        <w:br/>
      </w:r>
      <w:r>
        <w:rPr>
          <w:color w:val="444444"/>
          <w:sz w:val="20"/>
          <w:szCs w:val="20"/>
          <w:bdr w:val="none" w:sz="0" w:space="0" w:color="auto" w:frame="1"/>
        </w:rPr>
        <w:t>На руководителя бюджетного учреждения возложена ответственность за наличие правильно и достоверно оформленных документов, необходимых для санкционирования оплаты денежных обязательств.</w:t>
      </w:r>
      <w:r>
        <w:rPr>
          <w:rFonts w:ascii="Arial" w:hAnsi="Arial" w:cs="Arial"/>
          <w:color w:val="444444"/>
          <w:sz w:val="20"/>
          <w:szCs w:val="20"/>
        </w:rPr>
        <w:br/>
      </w:r>
      <w:r>
        <w:rPr>
          <w:color w:val="444444"/>
          <w:sz w:val="20"/>
          <w:szCs w:val="20"/>
          <w:bdr w:val="none" w:sz="0" w:space="0" w:color="auto" w:frame="1"/>
        </w:rPr>
        <w:t>Бюджетное учреждение оформляет реестр акцептованных платежных документов в двух экземплярах на бумажных носителях или в виде произвольного электронного документа, подписанного электронно-цифровой подписью лица, обладающего правом первой подписи.</w:t>
      </w:r>
      <w:r>
        <w:rPr>
          <w:rFonts w:ascii="Arial" w:hAnsi="Arial" w:cs="Arial"/>
          <w:color w:val="444444"/>
          <w:sz w:val="20"/>
          <w:szCs w:val="20"/>
        </w:rPr>
        <w:br/>
      </w:r>
      <w:r>
        <w:rPr>
          <w:color w:val="444444"/>
          <w:sz w:val="20"/>
          <w:szCs w:val="20"/>
          <w:bdr w:val="none" w:sz="0" w:space="0" w:color="auto" w:frame="1"/>
        </w:rPr>
        <w:t>Орган Федерального казначейства осуществляет списание с лицевого счета по иным субсидиям только при наличии реестра акцептованных платежных документов.</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16. В одной Заявке на кассовый расход (код формы по КФД 0531801)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r>
        <w:rPr>
          <w:rFonts w:ascii="Arial" w:hAnsi="Arial" w:cs="Arial"/>
          <w:color w:val="444444"/>
          <w:sz w:val="20"/>
          <w:szCs w:val="20"/>
        </w:rPr>
        <w:br/>
      </w:r>
      <w:r>
        <w:rPr>
          <w:color w:val="444444"/>
          <w:sz w:val="20"/>
          <w:szCs w:val="20"/>
          <w:bdr w:val="none" w:sz="0" w:space="0" w:color="auto" w:frame="1"/>
        </w:rPr>
        <w:t>17. В одной Заявке на получение наличных денег (код формы по КФД 0531802) может содержаться несколько сумм кассовых выплат по целевым расходам, источником финансового обеспечения которых является одна целевая субсидия.</w:t>
      </w:r>
      <w:r>
        <w:rPr>
          <w:rFonts w:ascii="Arial" w:hAnsi="Arial" w:cs="Arial"/>
          <w:color w:val="444444"/>
          <w:sz w:val="20"/>
          <w:szCs w:val="20"/>
        </w:rPr>
        <w:br/>
      </w:r>
      <w:r>
        <w:rPr>
          <w:color w:val="444444"/>
          <w:sz w:val="20"/>
          <w:szCs w:val="20"/>
          <w:bdr w:val="none" w:sz="0" w:space="0" w:color="auto" w:frame="1"/>
        </w:rPr>
        <w:t>18. Орган Федерального казначейства не позднее рабочего дня, следующего за днем представления учреждением в орган Федерального казначейства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r>
        <w:rPr>
          <w:rFonts w:ascii="Arial" w:hAnsi="Arial" w:cs="Arial"/>
          <w:color w:val="444444"/>
          <w:sz w:val="20"/>
          <w:szCs w:val="20"/>
        </w:rPr>
        <w:br/>
      </w:r>
      <w:r>
        <w:rPr>
          <w:color w:val="444444"/>
          <w:sz w:val="20"/>
          <w:szCs w:val="20"/>
          <w:bdr w:val="none" w:sz="0" w:space="0" w:color="auto" w:frame="1"/>
        </w:rPr>
        <w:t>19. При санкционировании оплаты денежных обязательств органом Федерального казначейства осуществляется проверка Заявок по следующим направлениям:</w:t>
      </w:r>
      <w:r>
        <w:rPr>
          <w:rFonts w:ascii="Arial" w:hAnsi="Arial" w:cs="Arial"/>
          <w:color w:val="444444"/>
          <w:sz w:val="20"/>
          <w:szCs w:val="20"/>
        </w:rPr>
        <w:br/>
      </w:r>
      <w:r>
        <w:rPr>
          <w:color w:val="444444"/>
          <w:sz w:val="20"/>
          <w:szCs w:val="20"/>
          <w:bdr w:val="none" w:sz="0" w:space="0" w:color="auto" w:frame="1"/>
        </w:rPr>
        <w:t>1) наличие указанного(ых) в Заявке кода (кодов) КОСГУ и кода субсидии в Сведениях;</w:t>
      </w:r>
      <w:r>
        <w:rPr>
          <w:rFonts w:ascii="Arial" w:hAnsi="Arial" w:cs="Arial"/>
          <w:color w:val="444444"/>
          <w:sz w:val="20"/>
          <w:szCs w:val="20"/>
        </w:rPr>
        <w:br/>
      </w:r>
      <w:r>
        <w:rPr>
          <w:color w:val="444444"/>
          <w:sz w:val="20"/>
          <w:szCs w:val="20"/>
          <w:bdr w:val="none" w:sz="0" w:space="0" w:color="auto" w:frame="1"/>
        </w:rPr>
        <w:t>2) соответствие указанного в Заявках кода КОСГУ коду КОСГУ, указанному в Сведениях по соответствующему коду субсидии;</w:t>
      </w:r>
      <w:r>
        <w:rPr>
          <w:rFonts w:ascii="Arial" w:hAnsi="Arial" w:cs="Arial"/>
          <w:color w:val="444444"/>
          <w:sz w:val="20"/>
          <w:szCs w:val="20"/>
        </w:rPr>
        <w:br/>
      </w:r>
      <w:r>
        <w:rPr>
          <w:color w:val="444444"/>
          <w:sz w:val="20"/>
          <w:szCs w:val="20"/>
          <w:bdr w:val="none" w:sz="0" w:space="0" w:color="auto" w:frame="1"/>
        </w:rPr>
        <w:t>3) соответствие указанного в Заявке кода КОСГУ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28 декабря 2010 г. № 190н;</w:t>
      </w:r>
      <w:r>
        <w:rPr>
          <w:rFonts w:ascii="Arial" w:hAnsi="Arial" w:cs="Arial"/>
          <w:color w:val="444444"/>
          <w:sz w:val="20"/>
          <w:szCs w:val="20"/>
        </w:rPr>
        <w:br/>
      </w:r>
      <w:r>
        <w:rPr>
          <w:color w:val="444444"/>
          <w:sz w:val="20"/>
          <w:szCs w:val="20"/>
          <w:bdr w:val="none" w:sz="0" w:space="0" w:color="auto" w:frame="1"/>
        </w:rPr>
        <w:t>4) непревышение суммы, указанной в Заявке, над суммой остатка расходов по соответствующему коду КОСГУ и соответствующему коду субсидии, учтенным на лицевом счете по иным субсидиям;</w:t>
      </w:r>
      <w:r>
        <w:rPr>
          <w:rFonts w:ascii="Arial" w:hAnsi="Arial" w:cs="Arial"/>
          <w:color w:val="444444"/>
          <w:sz w:val="20"/>
          <w:szCs w:val="20"/>
        </w:rPr>
        <w:br/>
      </w:r>
      <w:r>
        <w:rPr>
          <w:color w:val="444444"/>
          <w:sz w:val="20"/>
          <w:szCs w:val="20"/>
          <w:bdr w:val="none" w:sz="0" w:space="0" w:color="auto" w:frame="1"/>
        </w:rPr>
        <w:t>5) соответствие информации, указанной в Заявке Сведениям.</w:t>
      </w:r>
      <w:r>
        <w:rPr>
          <w:rFonts w:ascii="Arial" w:hAnsi="Arial" w:cs="Arial"/>
          <w:color w:val="444444"/>
          <w:sz w:val="20"/>
          <w:szCs w:val="20"/>
        </w:rPr>
        <w:br/>
      </w:r>
      <w:r>
        <w:rPr>
          <w:color w:val="444444"/>
          <w:sz w:val="20"/>
          <w:szCs w:val="20"/>
          <w:bdr w:val="none" w:sz="0" w:space="0" w:color="auto" w:frame="1"/>
        </w:rPr>
        <w:t>20. В случае если форма или информация, указанная в Заявке, представленной на бумажном носителе, не соответствуют требованиям, установленным пунктами 14-19 настоящего Порядка, орган Федерального казначейства регистрирует представленную Заявку в Журнале регистрации неисполненных документов и возвращает учреждению не позднее срока, установленного пунктом 18 настоящего Порядка, экземпляры Заявок на бумажном носителе с указанием в прилагаемом Протоколе причины возврата.</w:t>
      </w:r>
      <w:r>
        <w:rPr>
          <w:rFonts w:ascii="Arial" w:hAnsi="Arial" w:cs="Arial"/>
          <w:color w:val="444444"/>
          <w:sz w:val="20"/>
          <w:szCs w:val="20"/>
        </w:rPr>
        <w:br/>
      </w:r>
      <w:r>
        <w:rPr>
          <w:color w:val="444444"/>
          <w:sz w:val="20"/>
          <w:szCs w:val="20"/>
          <w:bdr w:val="none" w:sz="0" w:space="0" w:color="auto" w:frame="1"/>
        </w:rPr>
        <w:t>В случае если Заявка представлялась в электронном виде, учреждению не позднее срока, установленного пунктом 18 настоящего Порядка, направляется Протокол в электронном виде, в котором указывается причина возврата.</w:t>
      </w:r>
      <w:r>
        <w:rPr>
          <w:rFonts w:ascii="Arial" w:hAnsi="Arial" w:cs="Arial"/>
          <w:color w:val="444444"/>
          <w:sz w:val="20"/>
          <w:szCs w:val="20"/>
        </w:rPr>
        <w:br/>
      </w:r>
      <w:r>
        <w:rPr>
          <w:color w:val="444444"/>
          <w:sz w:val="20"/>
          <w:szCs w:val="20"/>
          <w:bdr w:val="none" w:sz="0" w:space="0" w:color="auto" w:frame="1"/>
        </w:rPr>
        <w:t>21.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ответственного работника, и Заявка принимаются к исполнению.</w:t>
      </w:r>
      <w:r>
        <w:rPr>
          <w:rFonts w:ascii="Arial" w:hAnsi="Arial" w:cs="Arial"/>
          <w:color w:val="444444"/>
          <w:sz w:val="20"/>
          <w:szCs w:val="20"/>
        </w:rPr>
        <w:br/>
      </w:r>
      <w:r>
        <w:rPr>
          <w:color w:val="444444"/>
          <w:sz w:val="20"/>
          <w:szCs w:val="20"/>
          <w:bdr w:val="none" w:sz="0" w:space="0" w:color="auto" w:frame="1"/>
        </w:rPr>
        <w:t>22. Положения подпункта 4 пункта 19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r>
        <w:rPr>
          <w:rFonts w:ascii="Arial" w:hAnsi="Arial" w:cs="Arial"/>
          <w:color w:val="444444"/>
          <w:sz w:val="20"/>
          <w:szCs w:val="20"/>
        </w:rPr>
        <w:br/>
      </w:r>
      <w:r>
        <w:rPr>
          <w:color w:val="444444"/>
          <w:sz w:val="20"/>
          <w:szCs w:val="20"/>
          <w:bdr w:val="none" w:sz="0" w:space="0" w:color="auto" w:frame="1"/>
        </w:rPr>
        <w:lastRenderedPageBreak/>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rFonts w:ascii="Arial" w:hAnsi="Arial" w:cs="Arial"/>
          <w:color w:val="444444"/>
          <w:sz w:val="20"/>
          <w:szCs w:val="20"/>
        </w:rPr>
        <w:br/>
      </w:r>
      <w:r>
        <w:rPr>
          <w:color w:val="444444"/>
          <w:sz w:val="20"/>
          <w:szCs w:val="20"/>
          <w:bdr w:val="none" w:sz="0" w:space="0" w:color="auto" w:frame="1"/>
        </w:rPr>
        <w:t>СОГЛАСОВАНО</w:t>
      </w:r>
      <w:r>
        <w:rPr>
          <w:rStyle w:val="apple-converted-space"/>
          <w:color w:val="444444"/>
          <w:sz w:val="20"/>
          <w:szCs w:val="20"/>
          <w:bdr w:val="none" w:sz="0" w:space="0" w:color="auto" w:frame="1"/>
        </w:rPr>
        <w:t> </w:t>
      </w:r>
      <w:r>
        <w:rPr>
          <w:rFonts w:ascii="Arial" w:hAnsi="Arial" w:cs="Arial"/>
          <w:color w:val="444444"/>
          <w:sz w:val="20"/>
          <w:szCs w:val="20"/>
        </w:rPr>
        <w:br/>
      </w:r>
      <w:r>
        <w:rPr>
          <w:color w:val="444444"/>
          <w:sz w:val="20"/>
          <w:szCs w:val="20"/>
          <w:bdr w:val="none" w:sz="0" w:space="0" w:color="auto" w:frame="1"/>
        </w:rPr>
        <w:t>Руководитель Управления</w:t>
      </w:r>
      <w:r>
        <w:rPr>
          <w:rFonts w:ascii="Arial" w:hAnsi="Arial" w:cs="Arial"/>
          <w:color w:val="444444"/>
          <w:sz w:val="20"/>
          <w:szCs w:val="20"/>
        </w:rPr>
        <w:br/>
      </w:r>
      <w:r>
        <w:rPr>
          <w:color w:val="444444"/>
          <w:sz w:val="20"/>
          <w:szCs w:val="20"/>
          <w:bdr w:val="none" w:sz="0" w:space="0" w:color="auto" w:frame="1"/>
        </w:rPr>
        <w:t>Федерального казначейства по</w:t>
      </w:r>
      <w:r>
        <w:rPr>
          <w:rFonts w:ascii="Arial" w:hAnsi="Arial" w:cs="Arial"/>
          <w:color w:val="444444"/>
          <w:sz w:val="20"/>
          <w:szCs w:val="20"/>
        </w:rPr>
        <w:br/>
      </w:r>
      <w:r>
        <w:rPr>
          <w:color w:val="444444"/>
          <w:sz w:val="20"/>
          <w:szCs w:val="20"/>
          <w:bdr w:val="none" w:sz="0" w:space="0" w:color="auto" w:frame="1"/>
        </w:rPr>
        <w:t>Ивановской области</w:t>
      </w:r>
    </w:p>
    <w:p w:rsidR="00E724B2" w:rsidRDefault="00E724B2" w:rsidP="00E724B2">
      <w:pPr>
        <w:pStyle w:val="a3"/>
        <w:shd w:val="clear" w:color="auto" w:fill="FFFFFF"/>
        <w:spacing w:before="0" w:beforeAutospacing="0" w:after="0" w:afterAutospacing="0"/>
        <w:rPr>
          <w:rFonts w:ascii="Arial" w:hAnsi="Arial" w:cs="Arial"/>
          <w:color w:val="444444"/>
          <w:sz w:val="20"/>
          <w:szCs w:val="20"/>
        </w:rPr>
      </w:pPr>
      <w:r>
        <w:rPr>
          <w:color w:val="444444"/>
          <w:sz w:val="20"/>
          <w:szCs w:val="20"/>
          <w:bdr w:val="none" w:sz="0" w:space="0" w:color="auto" w:frame="1"/>
        </w:rPr>
        <w:t>_____________О.В. Маслова</w:t>
      </w:r>
    </w:p>
    <w:p w:rsidR="00147F24" w:rsidRDefault="00147F24"/>
    <w:sectPr w:rsidR="00147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E724B2"/>
    <w:rsid w:val="00147F24"/>
    <w:rsid w:val="00E72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24B2"/>
  </w:style>
</w:styles>
</file>

<file path=word/webSettings.xml><?xml version="1.0" encoding="utf-8"?>
<w:webSettings xmlns:r="http://schemas.openxmlformats.org/officeDocument/2006/relationships" xmlns:w="http://schemas.openxmlformats.org/wordprocessingml/2006/main">
  <w:divs>
    <w:div w:id="746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2257</Words>
  <Characters>12865</Characters>
  <Application>Microsoft Office Word</Application>
  <DocSecurity>0</DocSecurity>
  <Lines>107</Lines>
  <Paragraphs>30</Paragraphs>
  <ScaleCrop>false</ScaleCrop>
  <Company>Microsoft</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2016-09-29T08:49:00Z</dcterms:created>
  <dcterms:modified xsi:type="dcterms:W3CDTF">2016-09-29T08:49:00Z</dcterms:modified>
</cp:coreProperties>
</file>